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84EB" w14:textId="3CA733AE" w:rsidR="006F2BBB" w:rsidRPr="00ED630A" w:rsidRDefault="00FF6599">
      <w:pPr>
        <w:spacing w:after="0" w:line="240" w:lineRule="auto"/>
        <w:ind w:left="108" w:right="-20"/>
        <w:rPr>
          <w:rFonts w:eastAsia="Source Sans Pro" w:cstheme="minorHAnsi"/>
          <w:b/>
          <w:bCs/>
          <w:color w:val="000000"/>
        </w:rPr>
      </w:pPr>
      <w:r>
        <w:rPr>
          <w:rFonts w:eastAsia="Source Sans Pro" w:cstheme="minorHAnsi"/>
          <w:b/>
          <w:bCs/>
          <w:color w:val="000000"/>
        </w:rPr>
        <w:t xml:space="preserve">Příloha č. 2 - </w:t>
      </w:r>
      <w:r w:rsidRPr="00D06927">
        <w:rPr>
          <w:rFonts w:eastAsia="Source Sans Pro" w:cstheme="minorHAnsi"/>
          <w:b/>
          <w:bCs/>
          <w:color w:val="000000"/>
        </w:rPr>
        <w:t xml:space="preserve">směrnice č. </w:t>
      </w:r>
      <w:r w:rsidR="00D06927" w:rsidRPr="00D06927">
        <w:rPr>
          <w:rFonts w:eastAsia="Source Sans Pro" w:cstheme="minorHAnsi"/>
          <w:b/>
          <w:bCs/>
          <w:color w:val="000000"/>
        </w:rPr>
        <w:t>A/S/961/9/2023</w:t>
      </w:r>
    </w:p>
    <w:p w14:paraId="7A6609B4" w14:textId="77777777" w:rsidR="006F2BBB" w:rsidRPr="00ED630A" w:rsidRDefault="006F2BBB">
      <w:pPr>
        <w:spacing w:after="18" w:line="180" w:lineRule="exact"/>
        <w:rPr>
          <w:rFonts w:eastAsia="Source Sans Pro" w:cstheme="minorHAnsi"/>
          <w:sz w:val="18"/>
          <w:szCs w:val="18"/>
        </w:rPr>
      </w:pPr>
    </w:p>
    <w:p w14:paraId="0EE80D61" w14:textId="77777777" w:rsidR="006F2BBB" w:rsidRPr="00ED630A" w:rsidRDefault="006F2BBB">
      <w:pPr>
        <w:spacing w:after="19" w:line="180" w:lineRule="exact"/>
        <w:rPr>
          <w:rFonts w:eastAsia="Source Sans Pro" w:cstheme="minorHAnsi"/>
          <w:sz w:val="18"/>
          <w:szCs w:val="18"/>
        </w:rPr>
      </w:pPr>
    </w:p>
    <w:p w14:paraId="77560B37" w14:textId="09ADAFFB" w:rsidR="006F2BBB" w:rsidRPr="00ED630A" w:rsidRDefault="00044FDF" w:rsidP="00ED630A">
      <w:pPr>
        <w:pStyle w:val="Default"/>
        <w:spacing w:before="24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D630A">
        <w:rPr>
          <w:rFonts w:asciiTheme="minorHAnsi" w:hAnsiTheme="minorHAnsi" w:cstheme="minorHAnsi"/>
          <w:b/>
          <w:sz w:val="36"/>
          <w:szCs w:val="36"/>
        </w:rPr>
        <w:t>Oprávnění k obsluze tlakových nádob stabilních</w:t>
      </w:r>
    </w:p>
    <w:p w14:paraId="3AF93A09" w14:textId="77777777" w:rsidR="006F2BBB" w:rsidRPr="00ED630A" w:rsidRDefault="006F2BBB">
      <w:pPr>
        <w:spacing w:after="19" w:line="180" w:lineRule="exact"/>
        <w:rPr>
          <w:rFonts w:eastAsia="Source Sans Pro" w:cstheme="minorHAnsi"/>
          <w:sz w:val="18"/>
          <w:szCs w:val="18"/>
        </w:rPr>
      </w:pPr>
    </w:p>
    <w:p w14:paraId="06344B42" w14:textId="0792FCFD" w:rsidR="006F2BBB" w:rsidRPr="00BC04B7" w:rsidRDefault="00044FDF">
      <w:pPr>
        <w:spacing w:after="0" w:line="240" w:lineRule="auto"/>
        <w:ind w:left="108" w:right="544"/>
        <w:jc w:val="both"/>
        <w:rPr>
          <w:rFonts w:ascii="Calibri" w:eastAsia="Source Sans Pro" w:hAnsi="Calibri" w:cs="Calibri"/>
          <w:color w:val="333333"/>
        </w:rPr>
      </w:pPr>
      <w:r w:rsidRPr="00BC04B7">
        <w:rPr>
          <w:rFonts w:ascii="Calibri" w:eastAsia="Source Sans Pro" w:hAnsi="Calibri" w:cs="Calibri"/>
          <w:color w:val="333333"/>
        </w:rPr>
        <w:t>Vysoká škola chemicko-technologická v Praze, se sídlem Technická 5, 166 28 Praha 6, jakožto zaměstnavatel, v souladu s § 166 odst. 1 zákona č. 89/2012 Sb., občanský zákoník a § 4a odst. 2, zákona č. 262/2006 Sb. zákoník práce, pro naplnění povinnosti dle § 20 odst. 3 a 4 zákona č. 250/2021 Sb. o bezpečnosti práce v souvislosti s provozem vyhrazených technických zařízení, nařízení vlády č. 406/2004 Sb. o bližších požadavcích na zajištění bezpečnosti a ochrany zdraví při práci v prostředí s nebezpečím výbuchu, ČSN 07 8304, ČSN 38 6405 a ČSN 69 0012 pověřuje níže jmenované zaměstnance obsluhou tlakových nádob stabilních</w:t>
      </w:r>
      <w:r w:rsidR="00892464" w:rsidRPr="00BC04B7">
        <w:rPr>
          <w:rFonts w:ascii="Calibri" w:eastAsia="Source Sans Pro" w:hAnsi="Calibri" w:cs="Calibri"/>
          <w:color w:val="333333"/>
        </w:rPr>
        <w:t>:</w:t>
      </w:r>
    </w:p>
    <w:p w14:paraId="1F37CA3E" w14:textId="77777777" w:rsidR="006F2BBB" w:rsidRPr="00BC04B7" w:rsidRDefault="006F2BBB">
      <w:pPr>
        <w:spacing w:after="18" w:line="180" w:lineRule="exact"/>
        <w:rPr>
          <w:rFonts w:ascii="Calibri" w:eastAsia="Source Sans Pro" w:hAnsi="Calibri" w:cs="Calibri"/>
          <w:sz w:val="18"/>
          <w:szCs w:val="18"/>
        </w:rPr>
      </w:pPr>
    </w:p>
    <w:tbl>
      <w:tblPr>
        <w:tblStyle w:val="Mkatabulky"/>
        <w:tblW w:w="4729" w:type="pct"/>
        <w:tblLook w:val="04A0" w:firstRow="1" w:lastRow="0" w:firstColumn="1" w:lastColumn="0" w:noHBand="0" w:noVBand="1"/>
      </w:tblPr>
      <w:tblGrid>
        <w:gridCol w:w="1819"/>
        <w:gridCol w:w="1262"/>
        <w:gridCol w:w="2009"/>
        <w:gridCol w:w="2009"/>
        <w:gridCol w:w="2007"/>
      </w:tblGrid>
      <w:tr w:rsidR="00DD7FB7" w:rsidRPr="0060060E" w14:paraId="1B433C4A" w14:textId="77777777" w:rsidTr="00ED630A">
        <w:trPr>
          <w:trHeight w:val="523"/>
        </w:trPr>
        <w:tc>
          <w:tcPr>
            <w:tcW w:w="999" w:type="pct"/>
            <w:tcBorders>
              <w:bottom w:val="single" w:sz="4" w:space="0" w:color="auto"/>
            </w:tcBorders>
          </w:tcPr>
          <w:p w14:paraId="32D01C44" w14:textId="74BAC689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>Organizační útvar: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74D922AF" w14:textId="77777777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</w:p>
        </w:tc>
        <w:tc>
          <w:tcPr>
            <w:tcW w:w="2206" w:type="pct"/>
            <w:gridSpan w:val="2"/>
            <w:tcBorders>
              <w:bottom w:val="single" w:sz="4" w:space="0" w:color="auto"/>
            </w:tcBorders>
          </w:tcPr>
          <w:p w14:paraId="33766210" w14:textId="1C0CD206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 xml:space="preserve">Vedoucí </w:t>
            </w:r>
            <w:r w:rsidR="002B291A"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>organizačního</w:t>
            </w: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 xml:space="preserve"> útvaru: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5F9CBE73" w14:textId="77777777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</w:p>
        </w:tc>
      </w:tr>
      <w:tr w:rsidR="00A642FC" w:rsidRPr="0060060E" w14:paraId="2483C955" w14:textId="77777777" w:rsidTr="00ED630A">
        <w:tc>
          <w:tcPr>
            <w:tcW w:w="999" w:type="pct"/>
            <w:tcBorders>
              <w:left w:val="nil"/>
              <w:right w:val="nil"/>
            </w:tcBorders>
          </w:tcPr>
          <w:p w14:paraId="387C6250" w14:textId="77777777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</w:p>
        </w:tc>
        <w:tc>
          <w:tcPr>
            <w:tcW w:w="693" w:type="pct"/>
            <w:tcBorders>
              <w:left w:val="nil"/>
              <w:right w:val="nil"/>
            </w:tcBorders>
          </w:tcPr>
          <w:p w14:paraId="16D459AD" w14:textId="77777777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</w:p>
        </w:tc>
        <w:tc>
          <w:tcPr>
            <w:tcW w:w="2206" w:type="pct"/>
            <w:gridSpan w:val="2"/>
            <w:tcBorders>
              <w:left w:val="nil"/>
              <w:right w:val="nil"/>
            </w:tcBorders>
          </w:tcPr>
          <w:p w14:paraId="6B8107AE" w14:textId="77777777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</w:p>
        </w:tc>
        <w:tc>
          <w:tcPr>
            <w:tcW w:w="1103" w:type="pct"/>
            <w:tcBorders>
              <w:left w:val="nil"/>
              <w:right w:val="nil"/>
            </w:tcBorders>
          </w:tcPr>
          <w:p w14:paraId="50108324" w14:textId="77777777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</w:p>
        </w:tc>
      </w:tr>
      <w:tr w:rsidR="00DD7FB7" w:rsidRPr="0060060E" w14:paraId="0F19EE8B" w14:textId="77777777" w:rsidTr="00ED630A">
        <w:tc>
          <w:tcPr>
            <w:tcW w:w="999" w:type="pct"/>
          </w:tcPr>
          <w:p w14:paraId="1BBF5470" w14:textId="1B5C2695" w:rsidR="00A642FC" w:rsidRPr="00FF6599" w:rsidRDefault="00A642FC" w:rsidP="00ED630A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>Jméno zaměstnance</w:t>
            </w:r>
          </w:p>
        </w:tc>
        <w:tc>
          <w:tcPr>
            <w:tcW w:w="693" w:type="pct"/>
          </w:tcPr>
          <w:p w14:paraId="16171E83" w14:textId="7964C37A" w:rsidR="00A642FC" w:rsidRPr="00FF6599" w:rsidRDefault="00A642FC" w:rsidP="00ED630A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>Osobní číslo</w:t>
            </w:r>
          </w:p>
        </w:tc>
        <w:tc>
          <w:tcPr>
            <w:tcW w:w="1103" w:type="pct"/>
          </w:tcPr>
          <w:p w14:paraId="0FFA488E" w14:textId="6931847F" w:rsidR="00A642FC" w:rsidRPr="00FF6599" w:rsidRDefault="00A642FC" w:rsidP="00ED630A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>Umístění TNS, které je zaměstnanec oprávněn obsluhovat</w:t>
            </w:r>
          </w:p>
        </w:tc>
        <w:tc>
          <w:tcPr>
            <w:tcW w:w="1103" w:type="pct"/>
          </w:tcPr>
          <w:p w14:paraId="31AA4AFD" w14:textId="7F52FCDA" w:rsidR="00A642FC" w:rsidRPr="00FF6599" w:rsidRDefault="00A642FC" w:rsidP="00A642FC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>Datum zaškolení zaměstnance o bezpečné obsluze TNS</w:t>
            </w:r>
          </w:p>
        </w:tc>
        <w:tc>
          <w:tcPr>
            <w:tcW w:w="1103" w:type="pct"/>
          </w:tcPr>
          <w:p w14:paraId="0FBE3592" w14:textId="3BDFBCF4" w:rsidR="00A642FC" w:rsidRPr="00FF6599" w:rsidRDefault="00A642FC" w:rsidP="00ED630A">
            <w:pPr>
              <w:ind w:left="33"/>
              <w:rPr>
                <w:rFonts w:ascii="Calibri" w:eastAsia="Source Sans Pro" w:hAnsi="Calibri" w:cs="Calibri"/>
                <w:b/>
                <w:bCs/>
                <w:color w:val="333333"/>
              </w:rPr>
            </w:pPr>
            <w:r w:rsidRPr="00FF6599">
              <w:rPr>
                <w:rFonts w:ascii="Calibri" w:eastAsia="Source Sans Pro" w:hAnsi="Calibri" w:cs="Calibri"/>
                <w:b/>
                <w:bCs/>
                <w:color w:val="333333"/>
              </w:rPr>
              <w:t>Podpis zaměstnance stvrzující, že byl řádně zaškolen pro bezpečnou obsluhu TNS</w:t>
            </w:r>
          </w:p>
        </w:tc>
      </w:tr>
      <w:tr w:rsidR="00DD7FB7" w:rsidRPr="0060060E" w14:paraId="587D44D9" w14:textId="77777777" w:rsidTr="00ED630A">
        <w:trPr>
          <w:trHeight w:val="352"/>
        </w:trPr>
        <w:tc>
          <w:tcPr>
            <w:tcW w:w="999" w:type="pct"/>
          </w:tcPr>
          <w:p w14:paraId="70E10F6D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0519CD00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49DA2AFA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71E873AC" w14:textId="77777777" w:rsidR="00A642FC" w:rsidRPr="00FF6599" w:rsidRDefault="00A642FC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51AF9894" w14:textId="6D0B9F3A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DD7FB7" w:rsidRPr="0060060E" w14:paraId="265BB6B2" w14:textId="77777777" w:rsidTr="00ED630A">
        <w:trPr>
          <w:trHeight w:val="352"/>
        </w:trPr>
        <w:tc>
          <w:tcPr>
            <w:tcW w:w="999" w:type="pct"/>
          </w:tcPr>
          <w:p w14:paraId="58C725ED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6B06E0EB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01EF7FD3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0F3916A9" w14:textId="77777777" w:rsidR="00A642FC" w:rsidRPr="00FF6599" w:rsidRDefault="00A642FC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5C077D38" w14:textId="7DAA7435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DD7FB7" w:rsidRPr="0060060E" w14:paraId="3D865F2C" w14:textId="77777777" w:rsidTr="00ED630A">
        <w:trPr>
          <w:trHeight w:val="352"/>
        </w:trPr>
        <w:tc>
          <w:tcPr>
            <w:tcW w:w="999" w:type="pct"/>
          </w:tcPr>
          <w:p w14:paraId="277CA3FB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73AB9B70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19770DED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1E3244DC" w14:textId="77777777" w:rsidR="00A642FC" w:rsidRPr="00FF6599" w:rsidRDefault="00A642FC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075E08DB" w14:textId="1C26F92F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DD7FB7" w:rsidRPr="0060060E" w14:paraId="1E1928CC" w14:textId="77777777" w:rsidTr="00ED630A">
        <w:trPr>
          <w:trHeight w:val="352"/>
        </w:trPr>
        <w:tc>
          <w:tcPr>
            <w:tcW w:w="999" w:type="pct"/>
          </w:tcPr>
          <w:p w14:paraId="66FDFBDD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38B4482B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77416F43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540AAC53" w14:textId="77777777" w:rsidR="00A642FC" w:rsidRPr="00FF6599" w:rsidRDefault="00A642FC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24564EC9" w14:textId="09887C06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DD7FB7" w:rsidRPr="0060060E" w14:paraId="1B4EC248" w14:textId="77777777" w:rsidTr="00ED630A">
        <w:trPr>
          <w:trHeight w:val="352"/>
        </w:trPr>
        <w:tc>
          <w:tcPr>
            <w:tcW w:w="999" w:type="pct"/>
          </w:tcPr>
          <w:p w14:paraId="463EE14B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7555C326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762C7EE4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6550760C" w14:textId="77777777" w:rsidR="00A642FC" w:rsidRPr="00FF6599" w:rsidRDefault="00A642FC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240CD4DC" w14:textId="3881C432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DD7FB7" w:rsidRPr="0060060E" w14:paraId="50011AEF" w14:textId="77777777" w:rsidTr="00ED630A">
        <w:trPr>
          <w:trHeight w:val="352"/>
        </w:trPr>
        <w:tc>
          <w:tcPr>
            <w:tcW w:w="999" w:type="pct"/>
          </w:tcPr>
          <w:p w14:paraId="37800D23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4684CE68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6FEF4BB0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1C9704B2" w14:textId="77777777" w:rsidR="00A642FC" w:rsidRPr="00FF6599" w:rsidRDefault="00A642FC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4A378BF5" w14:textId="5ACD99ED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DD7FB7" w:rsidRPr="0060060E" w14:paraId="2DE8EE21" w14:textId="77777777" w:rsidTr="00ED630A">
        <w:trPr>
          <w:trHeight w:val="352"/>
        </w:trPr>
        <w:tc>
          <w:tcPr>
            <w:tcW w:w="999" w:type="pct"/>
          </w:tcPr>
          <w:p w14:paraId="55731000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3A39AD49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51B9A8D4" w14:textId="77777777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41F48366" w14:textId="77777777" w:rsidR="00A642FC" w:rsidRPr="00FF6599" w:rsidRDefault="00A642FC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5A8EA8A7" w14:textId="689BF435" w:rsidR="00A642FC" w:rsidRPr="00FF6599" w:rsidRDefault="00A642FC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60060E" w:rsidRPr="0060060E" w14:paraId="5CC74321" w14:textId="77777777" w:rsidTr="00ED630A">
        <w:trPr>
          <w:trHeight w:val="352"/>
        </w:trPr>
        <w:tc>
          <w:tcPr>
            <w:tcW w:w="999" w:type="pct"/>
          </w:tcPr>
          <w:p w14:paraId="2734E303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32F59FB4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13FC81AA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59071A9B" w14:textId="77777777" w:rsidR="0060060E" w:rsidRPr="00FF6599" w:rsidRDefault="0060060E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00948537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  <w:tr w:rsidR="0060060E" w:rsidRPr="0060060E" w14:paraId="4D9E244B" w14:textId="77777777" w:rsidTr="00ED630A">
        <w:trPr>
          <w:trHeight w:val="352"/>
        </w:trPr>
        <w:tc>
          <w:tcPr>
            <w:tcW w:w="999" w:type="pct"/>
          </w:tcPr>
          <w:p w14:paraId="0FC200DF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693" w:type="pct"/>
          </w:tcPr>
          <w:p w14:paraId="20A81619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6B648190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09CB7245" w14:textId="77777777" w:rsidR="0060060E" w:rsidRPr="00FF6599" w:rsidRDefault="0060060E" w:rsidP="00A642FC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  <w:tc>
          <w:tcPr>
            <w:tcW w:w="1103" w:type="pct"/>
          </w:tcPr>
          <w:p w14:paraId="5CEB6568" w14:textId="77777777" w:rsidR="0060060E" w:rsidRPr="00FF6599" w:rsidRDefault="0060060E" w:rsidP="00ED630A">
            <w:pPr>
              <w:spacing w:after="18" w:line="180" w:lineRule="exact"/>
              <w:ind w:left="33"/>
              <w:rPr>
                <w:rFonts w:ascii="Calibri" w:eastAsia="Source Sans Pro" w:hAnsi="Calibri" w:cs="Calibri"/>
              </w:rPr>
            </w:pPr>
          </w:p>
        </w:tc>
      </w:tr>
    </w:tbl>
    <w:p w14:paraId="218ACF90" w14:textId="77777777" w:rsidR="00044FDF" w:rsidRPr="00BC04B7" w:rsidRDefault="00044FDF">
      <w:pPr>
        <w:spacing w:after="18" w:line="180" w:lineRule="exact"/>
        <w:rPr>
          <w:rFonts w:ascii="Calibri" w:eastAsia="Source Sans Pro" w:hAnsi="Calibri" w:cs="Calibri"/>
          <w:sz w:val="18"/>
          <w:szCs w:val="18"/>
        </w:rPr>
      </w:pPr>
    </w:p>
    <w:p w14:paraId="5DA4A766" w14:textId="7BBD9284" w:rsidR="006F2BBB" w:rsidRPr="00BC04B7" w:rsidRDefault="00A642FC" w:rsidP="00ED630A">
      <w:pPr>
        <w:spacing w:after="120" w:line="240" w:lineRule="auto"/>
        <w:ind w:left="108" w:right="552"/>
        <w:jc w:val="both"/>
        <w:rPr>
          <w:rFonts w:ascii="Calibri" w:eastAsia="Source Sans Pro" w:hAnsi="Calibri" w:cs="Calibri"/>
          <w:color w:val="000000"/>
        </w:rPr>
      </w:pPr>
      <w:r w:rsidRPr="00BC04B7">
        <w:rPr>
          <w:rFonts w:ascii="Calibri" w:eastAsia="Source Sans Pro" w:hAnsi="Calibri" w:cs="Calibri"/>
          <w:color w:val="000000"/>
        </w:rPr>
        <w:t xml:space="preserve">Výše uvedené osoby jsou oprávněny </w:t>
      </w:r>
      <w:r w:rsidR="00892464" w:rsidRPr="00BC04B7">
        <w:rPr>
          <w:rFonts w:ascii="Calibri" w:eastAsia="Source Sans Pro" w:hAnsi="Calibri" w:cs="Calibri"/>
          <w:color w:val="000000"/>
        </w:rPr>
        <w:t>obsluh</w:t>
      </w:r>
      <w:r w:rsidRPr="00BC04B7">
        <w:rPr>
          <w:rFonts w:ascii="Calibri" w:eastAsia="Source Sans Pro" w:hAnsi="Calibri" w:cs="Calibri"/>
          <w:color w:val="000000"/>
        </w:rPr>
        <w:t>ovat</w:t>
      </w:r>
      <w:r w:rsidR="00892464" w:rsidRPr="00BC04B7">
        <w:rPr>
          <w:rFonts w:ascii="Calibri" w:eastAsia="Source Sans Pro" w:hAnsi="Calibri" w:cs="Calibri"/>
          <w:color w:val="000000"/>
        </w:rPr>
        <w:t xml:space="preserve"> </w:t>
      </w:r>
      <w:r w:rsidRPr="00BC04B7">
        <w:rPr>
          <w:rFonts w:ascii="Calibri" w:eastAsia="Source Sans Pro" w:hAnsi="Calibri" w:cs="Calibri"/>
          <w:color w:val="000000"/>
        </w:rPr>
        <w:t>t</w:t>
      </w:r>
      <w:r w:rsidR="00892464" w:rsidRPr="00BC04B7">
        <w:rPr>
          <w:rFonts w:ascii="Calibri" w:eastAsia="Source Sans Pro" w:hAnsi="Calibri" w:cs="Calibri"/>
          <w:color w:val="000000"/>
        </w:rPr>
        <w:t>lakov</w:t>
      </w:r>
      <w:r w:rsidRPr="00BC04B7">
        <w:rPr>
          <w:rFonts w:ascii="Calibri" w:eastAsia="Source Sans Pro" w:hAnsi="Calibri" w:cs="Calibri"/>
          <w:color w:val="000000"/>
        </w:rPr>
        <w:t>é</w:t>
      </w:r>
      <w:r w:rsidR="00892464" w:rsidRPr="00BC04B7">
        <w:rPr>
          <w:rFonts w:ascii="Calibri" w:eastAsia="Source Sans Pro" w:hAnsi="Calibri" w:cs="Calibri"/>
          <w:color w:val="000000"/>
        </w:rPr>
        <w:t xml:space="preserve"> nádob</w:t>
      </w:r>
      <w:r w:rsidRPr="00BC04B7">
        <w:rPr>
          <w:rFonts w:ascii="Calibri" w:eastAsia="Source Sans Pro" w:hAnsi="Calibri" w:cs="Calibri"/>
          <w:color w:val="000000"/>
        </w:rPr>
        <w:t>y</w:t>
      </w:r>
      <w:r w:rsidR="00892464" w:rsidRPr="00BC04B7">
        <w:rPr>
          <w:rFonts w:ascii="Calibri" w:eastAsia="Source Sans Pro" w:hAnsi="Calibri" w:cs="Calibri"/>
          <w:color w:val="000000"/>
        </w:rPr>
        <w:t xml:space="preserve"> stabilní, a to na dobu neurčitou, nejdéle však po dobu platnosti pracovní smlouvy zaměstnance, pokud se zaměstnanec a zaměstnavatel nedohodnou jinak.</w:t>
      </w:r>
    </w:p>
    <w:p w14:paraId="00ED3D32" w14:textId="63DA428F" w:rsidR="00A642FC" w:rsidRPr="00BC04B7" w:rsidRDefault="00A642FC" w:rsidP="00ED630A">
      <w:pPr>
        <w:spacing w:after="120" w:line="240" w:lineRule="auto"/>
        <w:ind w:left="108" w:right="552"/>
        <w:jc w:val="both"/>
        <w:rPr>
          <w:rFonts w:ascii="Calibri" w:eastAsia="Source Sans Pro" w:hAnsi="Calibri" w:cs="Calibri"/>
          <w:color w:val="000000"/>
        </w:rPr>
      </w:pPr>
      <w:r w:rsidRPr="00BC04B7">
        <w:rPr>
          <w:rFonts w:ascii="Calibri" w:eastAsia="Source Sans Pro" w:hAnsi="Calibri" w:cs="Calibri"/>
          <w:color w:val="000000"/>
        </w:rPr>
        <w:t xml:space="preserve">Pověření nabývá </w:t>
      </w:r>
      <w:r w:rsidR="002B291A" w:rsidRPr="00BC04B7">
        <w:rPr>
          <w:rFonts w:ascii="Calibri" w:eastAsia="Source Sans Pro" w:hAnsi="Calibri" w:cs="Calibri"/>
          <w:color w:val="000000"/>
        </w:rPr>
        <w:t xml:space="preserve">platnosti dnem </w:t>
      </w:r>
      <w:r w:rsidR="00DD7FB7" w:rsidRPr="00BC04B7">
        <w:rPr>
          <w:rFonts w:ascii="Calibri" w:eastAsia="Source Sans Pro" w:hAnsi="Calibri" w:cs="Calibri"/>
          <w:color w:val="000000"/>
        </w:rPr>
        <w:t xml:space="preserve">jeho </w:t>
      </w:r>
      <w:r w:rsidR="002B291A" w:rsidRPr="00BC04B7">
        <w:rPr>
          <w:rFonts w:ascii="Calibri" w:eastAsia="Source Sans Pro" w:hAnsi="Calibri" w:cs="Calibri"/>
          <w:color w:val="000000"/>
        </w:rPr>
        <w:t xml:space="preserve">vydání a </w:t>
      </w:r>
      <w:r w:rsidRPr="00BC04B7">
        <w:rPr>
          <w:rFonts w:ascii="Calibri" w:eastAsia="Source Sans Pro" w:hAnsi="Calibri" w:cs="Calibri"/>
          <w:color w:val="000000"/>
        </w:rPr>
        <w:t>účinnosti d</w:t>
      </w:r>
      <w:r w:rsidR="002B291A" w:rsidRPr="00BC04B7">
        <w:rPr>
          <w:rFonts w:ascii="Calibri" w:eastAsia="Source Sans Pro" w:hAnsi="Calibri" w:cs="Calibri"/>
          <w:color w:val="000000"/>
        </w:rPr>
        <w:t xml:space="preserve">nem, kdy bylo provedeno </w:t>
      </w:r>
      <w:r w:rsidRPr="00BC04B7">
        <w:rPr>
          <w:rFonts w:ascii="Calibri" w:eastAsia="Source Sans Pro" w:hAnsi="Calibri" w:cs="Calibri"/>
          <w:color w:val="000000"/>
        </w:rPr>
        <w:t>zaškolení obsluhy TNS</w:t>
      </w:r>
      <w:r w:rsidR="00DD7FB7" w:rsidRPr="00BC04B7">
        <w:rPr>
          <w:rFonts w:ascii="Calibri" w:eastAsia="Source Sans Pro" w:hAnsi="Calibri" w:cs="Calibri"/>
          <w:color w:val="000000"/>
        </w:rPr>
        <w:t xml:space="preserve"> dle </w:t>
      </w:r>
      <w:r w:rsidR="00240E14">
        <w:rPr>
          <w:rFonts w:ascii="Calibri" w:eastAsia="Source Sans Pro" w:hAnsi="Calibri" w:cs="Calibri"/>
          <w:color w:val="000000"/>
        </w:rPr>
        <w:t xml:space="preserve">rámcové </w:t>
      </w:r>
      <w:r w:rsidR="00240E14" w:rsidRPr="009126B1">
        <w:rPr>
          <w:rFonts w:ascii="Calibri" w:eastAsia="Source Sans Pro" w:hAnsi="Calibri" w:cs="Calibri"/>
          <w:color w:val="000000"/>
        </w:rPr>
        <w:t xml:space="preserve">osnovy </w:t>
      </w:r>
      <w:r w:rsidR="00DD7C99">
        <w:rPr>
          <w:rFonts w:ascii="Calibri" w:eastAsia="Source Sans Pro" w:hAnsi="Calibri" w:cs="Calibri"/>
          <w:color w:val="000000"/>
        </w:rPr>
        <w:t>uvedené v příloze č. 4 této směrnice.</w:t>
      </w:r>
      <w:r w:rsidR="002B291A" w:rsidRPr="00BC04B7">
        <w:rPr>
          <w:rFonts w:ascii="Calibri" w:eastAsia="Source Sans Pro" w:hAnsi="Calibri" w:cs="Calibri"/>
          <w:color w:val="000000"/>
        </w:rPr>
        <w:t xml:space="preserve"> Zaškolení osob oprávněných k obsluze TNS</w:t>
      </w:r>
      <w:r w:rsidRPr="00BC04B7">
        <w:rPr>
          <w:rFonts w:ascii="Calibri" w:eastAsia="Source Sans Pro" w:hAnsi="Calibri" w:cs="Calibri"/>
          <w:color w:val="000000"/>
        </w:rPr>
        <w:t xml:space="preserve"> provádí referent plynových zařízení daného organizačního útvaru. </w:t>
      </w:r>
    </w:p>
    <w:p w14:paraId="3A227E9B" w14:textId="5CF110F2" w:rsidR="006F2BBB" w:rsidRPr="00BC04B7" w:rsidRDefault="00892464" w:rsidP="00ED630A">
      <w:pPr>
        <w:spacing w:after="120" w:line="240" w:lineRule="auto"/>
        <w:ind w:left="108" w:right="759"/>
        <w:rPr>
          <w:rFonts w:ascii="Calibri" w:eastAsia="Source Sans Pro" w:hAnsi="Calibri" w:cs="Calibri"/>
          <w:sz w:val="24"/>
          <w:szCs w:val="24"/>
        </w:rPr>
      </w:pPr>
      <w:r w:rsidRPr="00BC04B7">
        <w:rPr>
          <w:rFonts w:ascii="Calibri" w:eastAsia="Source Sans Pro" w:hAnsi="Calibri" w:cs="Calibri"/>
          <w:color w:val="333333"/>
        </w:rPr>
        <w:t>T</w:t>
      </w:r>
      <w:r w:rsidRPr="00BC04B7">
        <w:rPr>
          <w:rFonts w:ascii="Calibri" w:eastAsia="Source Sans Pro" w:hAnsi="Calibri" w:cs="Calibri"/>
          <w:color w:val="333333"/>
          <w:spacing w:val="-1"/>
        </w:rPr>
        <w:t>a</w:t>
      </w:r>
      <w:r w:rsidRPr="00BC04B7">
        <w:rPr>
          <w:rFonts w:ascii="Calibri" w:eastAsia="Source Sans Pro" w:hAnsi="Calibri" w:cs="Calibri"/>
          <w:color w:val="333333"/>
        </w:rPr>
        <w:t>to</w:t>
      </w:r>
      <w:r w:rsidRPr="00BC04B7">
        <w:rPr>
          <w:rFonts w:ascii="Calibri" w:eastAsia="Source Sans Pro" w:hAnsi="Calibri" w:cs="Calibri"/>
          <w:color w:val="333333"/>
          <w:spacing w:val="-1"/>
        </w:rPr>
        <w:t xml:space="preserve"> l</w:t>
      </w:r>
      <w:r w:rsidRPr="00BC04B7">
        <w:rPr>
          <w:rFonts w:ascii="Calibri" w:eastAsia="Source Sans Pro" w:hAnsi="Calibri" w:cs="Calibri"/>
          <w:color w:val="333333"/>
        </w:rPr>
        <w:t>i</w:t>
      </w:r>
      <w:r w:rsidRPr="00BC04B7">
        <w:rPr>
          <w:rFonts w:ascii="Calibri" w:eastAsia="Source Sans Pro" w:hAnsi="Calibri" w:cs="Calibri"/>
          <w:color w:val="333333"/>
          <w:spacing w:val="1"/>
        </w:rPr>
        <w:t>s</w:t>
      </w:r>
      <w:r w:rsidRPr="00BC04B7">
        <w:rPr>
          <w:rFonts w:ascii="Calibri" w:eastAsia="Source Sans Pro" w:hAnsi="Calibri" w:cs="Calibri"/>
          <w:color w:val="333333"/>
        </w:rPr>
        <w:t>tina</w:t>
      </w:r>
      <w:r w:rsidRPr="00BC04B7">
        <w:rPr>
          <w:rFonts w:ascii="Calibri" w:eastAsia="Source Sans Pro" w:hAnsi="Calibri" w:cs="Calibri"/>
          <w:color w:val="333333"/>
          <w:spacing w:val="-1"/>
        </w:rPr>
        <w:t xml:space="preserve"> </w:t>
      </w:r>
      <w:r w:rsidRPr="00BC04B7">
        <w:rPr>
          <w:rFonts w:ascii="Calibri" w:eastAsia="Source Sans Pro" w:hAnsi="Calibri" w:cs="Calibri"/>
          <w:color w:val="333333"/>
        </w:rPr>
        <w:t>by</w:t>
      </w:r>
      <w:r w:rsidRPr="00BC04B7">
        <w:rPr>
          <w:rFonts w:ascii="Calibri" w:eastAsia="Source Sans Pro" w:hAnsi="Calibri" w:cs="Calibri"/>
          <w:color w:val="333333"/>
          <w:spacing w:val="-1"/>
        </w:rPr>
        <w:t>l</w:t>
      </w:r>
      <w:r w:rsidRPr="00BC04B7">
        <w:rPr>
          <w:rFonts w:ascii="Calibri" w:eastAsia="Source Sans Pro" w:hAnsi="Calibri" w:cs="Calibri"/>
          <w:color w:val="333333"/>
        </w:rPr>
        <w:t>a</w:t>
      </w:r>
      <w:r w:rsidRPr="00BC04B7">
        <w:rPr>
          <w:rFonts w:ascii="Calibri" w:eastAsia="Source Sans Pro" w:hAnsi="Calibri" w:cs="Calibri"/>
          <w:color w:val="333333"/>
          <w:spacing w:val="-1"/>
        </w:rPr>
        <w:t xml:space="preserve"> </w:t>
      </w:r>
      <w:r w:rsidRPr="00BC04B7">
        <w:rPr>
          <w:rFonts w:ascii="Calibri" w:eastAsia="Source Sans Pro" w:hAnsi="Calibri" w:cs="Calibri"/>
          <w:color w:val="333333"/>
        </w:rPr>
        <w:t>vyhoto</w:t>
      </w:r>
      <w:r w:rsidRPr="00BC04B7">
        <w:rPr>
          <w:rFonts w:ascii="Calibri" w:eastAsia="Source Sans Pro" w:hAnsi="Calibri" w:cs="Calibri"/>
          <w:color w:val="333333"/>
          <w:spacing w:val="-2"/>
        </w:rPr>
        <w:t>ve</w:t>
      </w:r>
      <w:r w:rsidRPr="00BC04B7">
        <w:rPr>
          <w:rFonts w:ascii="Calibri" w:eastAsia="Source Sans Pro" w:hAnsi="Calibri" w:cs="Calibri"/>
          <w:color w:val="333333"/>
          <w:spacing w:val="-1"/>
        </w:rPr>
        <w:t>n</w:t>
      </w:r>
      <w:r w:rsidRPr="00BC04B7">
        <w:rPr>
          <w:rFonts w:ascii="Calibri" w:eastAsia="Source Sans Pro" w:hAnsi="Calibri" w:cs="Calibri"/>
          <w:color w:val="333333"/>
        </w:rPr>
        <w:t>a</w:t>
      </w:r>
      <w:r w:rsidRPr="00BC04B7">
        <w:rPr>
          <w:rFonts w:ascii="Calibri" w:eastAsia="Source Sans Pro" w:hAnsi="Calibri" w:cs="Calibri"/>
          <w:color w:val="333333"/>
          <w:spacing w:val="-1"/>
        </w:rPr>
        <w:t xml:space="preserve"> </w:t>
      </w:r>
      <w:r w:rsidRPr="00BC04B7">
        <w:rPr>
          <w:rFonts w:ascii="Calibri" w:eastAsia="Source Sans Pro" w:hAnsi="Calibri" w:cs="Calibri"/>
          <w:color w:val="333333"/>
        </w:rPr>
        <w:t>v</w:t>
      </w:r>
      <w:r w:rsidR="00044FDF" w:rsidRPr="00BC04B7">
        <w:rPr>
          <w:rFonts w:ascii="Calibri" w:eastAsia="Source Sans Pro" w:hAnsi="Calibri" w:cs="Calibri"/>
          <w:color w:val="333333"/>
        </w:rPr>
        <w:t> jednom originále, který bude uložen u vedoucího daného</w:t>
      </w:r>
      <w:r w:rsidR="00DD7FB7" w:rsidRPr="00BC04B7">
        <w:rPr>
          <w:rFonts w:ascii="Calibri" w:eastAsia="Source Sans Pro" w:hAnsi="Calibri" w:cs="Calibri"/>
          <w:color w:val="333333"/>
        </w:rPr>
        <w:t xml:space="preserve"> </w:t>
      </w:r>
      <w:r w:rsidR="00044FDF" w:rsidRPr="00BC04B7">
        <w:rPr>
          <w:rFonts w:ascii="Calibri" w:eastAsia="Source Sans Pro" w:hAnsi="Calibri" w:cs="Calibri"/>
          <w:color w:val="333333"/>
        </w:rPr>
        <w:t>organizačního útvaru VŠCHT Praha.</w:t>
      </w:r>
    </w:p>
    <w:p w14:paraId="585FD607" w14:textId="77777777" w:rsidR="006F2BBB" w:rsidRPr="00FF6599" w:rsidRDefault="006F2BBB">
      <w:pPr>
        <w:spacing w:after="0" w:line="240" w:lineRule="exact"/>
        <w:rPr>
          <w:rFonts w:ascii="Calibri" w:eastAsia="Source Sans Pro" w:hAnsi="Calibri" w:cs="Calibri"/>
        </w:rPr>
      </w:pPr>
    </w:p>
    <w:p w14:paraId="4C5E22B9" w14:textId="21F6AC6D" w:rsidR="006F2BBB" w:rsidRPr="00BC04B7" w:rsidRDefault="00DD7FB7">
      <w:pPr>
        <w:spacing w:after="0" w:line="240" w:lineRule="auto"/>
        <w:ind w:left="108" w:right="-20"/>
        <w:rPr>
          <w:rFonts w:ascii="Calibri" w:eastAsia="Source Sans Pro" w:hAnsi="Calibri" w:cs="Calibri"/>
          <w:color w:val="333333"/>
        </w:rPr>
      </w:pPr>
      <w:r w:rsidRPr="00BC04B7">
        <w:rPr>
          <w:rFonts w:ascii="Calibri" w:eastAsia="Source Sans Pro" w:hAnsi="Calibri" w:cs="Calibri"/>
          <w:color w:val="333333"/>
        </w:rPr>
        <w:t>Oprávnění udělil</w:t>
      </w:r>
      <w:r w:rsidR="00892464" w:rsidRPr="00BC04B7">
        <w:rPr>
          <w:rFonts w:ascii="Calibri" w:eastAsia="Source Sans Pro" w:hAnsi="Calibri" w:cs="Calibri"/>
          <w:color w:val="333333"/>
        </w:rPr>
        <w:t>:</w:t>
      </w:r>
    </w:p>
    <w:p w14:paraId="5266F357" w14:textId="77777777" w:rsidR="006F2BBB" w:rsidRPr="00BC04B7" w:rsidRDefault="006F2BBB">
      <w:pPr>
        <w:spacing w:after="19" w:line="220" w:lineRule="exact"/>
        <w:rPr>
          <w:rFonts w:ascii="Calibri" w:eastAsia="Source Sans Pro" w:hAnsi="Calibri" w:cs="Calibri"/>
          <w:highlight w:val="gree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425"/>
      </w:tblGrid>
      <w:tr w:rsidR="006F2BBB" w:rsidRPr="0060060E" w14:paraId="28702D42" w14:textId="77777777" w:rsidTr="00ED630A">
        <w:trPr>
          <w:cantSplit/>
          <w:trHeight w:hRule="exact" w:val="578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22C2B" w14:textId="77777777" w:rsidR="006F2BBB" w:rsidRPr="00BC04B7" w:rsidRDefault="006F2BBB" w:rsidP="00ED630A">
            <w:pPr>
              <w:spacing w:after="15" w:line="140" w:lineRule="exact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</w:rPr>
            </w:pPr>
          </w:p>
          <w:p w14:paraId="1AC0E59C" w14:textId="60C43583" w:rsidR="006F2BBB" w:rsidRPr="00BC04B7" w:rsidRDefault="00DD7FB7" w:rsidP="00DD7FB7">
            <w:pPr>
              <w:spacing w:after="0" w:line="240" w:lineRule="auto"/>
              <w:jc w:val="center"/>
              <w:rPr>
                <w:rFonts w:ascii="Calibri" w:eastAsia="Source Sans Pro" w:hAnsi="Calibri" w:cs="Calibri"/>
                <w:b/>
                <w:color w:val="333333"/>
              </w:rPr>
            </w:pPr>
            <w:r w:rsidRPr="00BC04B7">
              <w:rPr>
                <w:rFonts w:ascii="Calibri" w:eastAsia="Source Sans Pro" w:hAnsi="Calibri" w:cs="Calibri"/>
                <w:b/>
                <w:color w:val="333333"/>
              </w:rPr>
              <w:t>Jméno vedoucího organizačního útvaru</w:t>
            </w:r>
          </w:p>
          <w:p w14:paraId="026075ED" w14:textId="77777777" w:rsidR="004A4812" w:rsidRPr="00BC04B7" w:rsidRDefault="004A4812" w:rsidP="00DD7FB7">
            <w:pPr>
              <w:spacing w:after="0" w:line="240" w:lineRule="auto"/>
              <w:jc w:val="center"/>
              <w:rPr>
                <w:rFonts w:ascii="Calibri" w:eastAsia="Source Sans Pro" w:hAnsi="Calibri" w:cs="Calibri"/>
                <w:b/>
                <w:color w:val="333333"/>
              </w:rPr>
            </w:pPr>
          </w:p>
          <w:p w14:paraId="4CB5461C" w14:textId="3ABCA918" w:rsidR="004A4812" w:rsidRPr="00BC04B7" w:rsidRDefault="004A4812" w:rsidP="00ED630A">
            <w:pPr>
              <w:spacing w:after="0" w:line="240" w:lineRule="auto"/>
              <w:jc w:val="center"/>
              <w:rPr>
                <w:rFonts w:ascii="Calibri" w:eastAsia="Source Sans Pro" w:hAnsi="Calibri" w:cs="Calibri"/>
                <w:b/>
                <w:color w:val="333333"/>
              </w:rPr>
            </w:pPr>
          </w:p>
        </w:tc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F8DDD" w14:textId="77777777" w:rsidR="006F2BBB" w:rsidRPr="00BC04B7" w:rsidRDefault="006F2BBB" w:rsidP="00ED630A">
            <w:pPr>
              <w:spacing w:after="15" w:line="140" w:lineRule="exact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</w:rPr>
            </w:pPr>
          </w:p>
          <w:p w14:paraId="4402547E" w14:textId="77777777" w:rsidR="006F2BBB" w:rsidRPr="00BC04B7" w:rsidRDefault="00892464" w:rsidP="00ED630A">
            <w:pPr>
              <w:spacing w:after="0" w:line="240" w:lineRule="auto"/>
              <w:jc w:val="center"/>
              <w:rPr>
                <w:rFonts w:ascii="Calibri" w:eastAsia="Source Sans Pro" w:hAnsi="Calibri" w:cs="Calibri"/>
                <w:b/>
                <w:color w:val="333333"/>
              </w:rPr>
            </w:pPr>
            <w:r w:rsidRPr="00BC04B7">
              <w:rPr>
                <w:rFonts w:ascii="Calibri" w:eastAsia="Source Sans Pro" w:hAnsi="Calibri" w:cs="Calibri"/>
                <w:b/>
                <w:color w:val="333333"/>
              </w:rPr>
              <w:t>Datum,</w:t>
            </w:r>
            <w:r w:rsidRPr="00BC04B7">
              <w:rPr>
                <w:rFonts w:ascii="Calibri" w:eastAsia="Source Sans Pro" w:hAnsi="Calibri" w:cs="Calibri"/>
                <w:b/>
                <w:color w:val="333333"/>
                <w:spacing w:val="-1"/>
              </w:rPr>
              <w:t xml:space="preserve"> </w:t>
            </w:r>
            <w:r w:rsidRPr="00BC04B7">
              <w:rPr>
                <w:rFonts w:ascii="Calibri" w:eastAsia="Source Sans Pro" w:hAnsi="Calibri" w:cs="Calibri"/>
                <w:b/>
                <w:color w:val="333333"/>
              </w:rPr>
              <w:t>pod</w:t>
            </w:r>
            <w:r w:rsidRPr="00BC04B7">
              <w:rPr>
                <w:rFonts w:ascii="Calibri" w:eastAsia="Source Sans Pro" w:hAnsi="Calibri" w:cs="Calibri"/>
                <w:b/>
                <w:color w:val="333333"/>
                <w:spacing w:val="-2"/>
              </w:rPr>
              <w:t>p</w:t>
            </w:r>
            <w:r w:rsidRPr="00BC04B7">
              <w:rPr>
                <w:rFonts w:ascii="Calibri" w:eastAsia="Source Sans Pro" w:hAnsi="Calibri" w:cs="Calibri"/>
                <w:b/>
                <w:color w:val="333333"/>
              </w:rPr>
              <w:t>is</w:t>
            </w:r>
          </w:p>
        </w:tc>
      </w:tr>
      <w:tr w:rsidR="006F2BBB" w:rsidRPr="0060060E" w14:paraId="746F5FFC" w14:textId="77777777" w:rsidTr="00ED630A">
        <w:trPr>
          <w:cantSplit/>
          <w:trHeight w:hRule="exact" w:val="576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4FB64" w14:textId="77777777" w:rsidR="006F2BBB" w:rsidRPr="00BC04B7" w:rsidRDefault="006F2BBB" w:rsidP="00ED630A">
            <w:pPr>
              <w:jc w:val="center"/>
              <w:rPr>
                <w:rFonts w:ascii="Calibri" w:hAnsi="Calibri" w:cs="Calibri"/>
                <w:highlight w:val="green"/>
              </w:rPr>
            </w:pPr>
          </w:p>
        </w:tc>
        <w:tc>
          <w:tcPr>
            <w:tcW w:w="4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10EE" w14:textId="77777777" w:rsidR="006F2BBB" w:rsidRPr="00BC04B7" w:rsidRDefault="006F2BBB" w:rsidP="00ED630A">
            <w:pPr>
              <w:jc w:val="center"/>
              <w:rPr>
                <w:rFonts w:ascii="Calibri" w:hAnsi="Calibri" w:cs="Calibri"/>
                <w:highlight w:val="green"/>
              </w:rPr>
            </w:pPr>
          </w:p>
        </w:tc>
      </w:tr>
    </w:tbl>
    <w:p w14:paraId="6FC24B8B" w14:textId="77777777" w:rsidR="006F2BBB" w:rsidRPr="00ED630A" w:rsidRDefault="006F2BBB">
      <w:pPr>
        <w:spacing w:after="0" w:line="240" w:lineRule="exact"/>
        <w:rPr>
          <w:rFonts w:eastAsia="Times New Roman" w:cstheme="minorHAnsi"/>
          <w:sz w:val="24"/>
          <w:szCs w:val="24"/>
          <w:highlight w:val="green"/>
        </w:rPr>
      </w:pPr>
    </w:p>
    <w:p w14:paraId="43B01466" w14:textId="12E1864D" w:rsidR="007508F6" w:rsidRPr="00BC04B7" w:rsidRDefault="007508F6" w:rsidP="00FA7054">
      <w:pPr>
        <w:spacing w:after="46" w:line="240" w:lineRule="exact"/>
        <w:rPr>
          <w:rFonts w:cstheme="minorHAnsi"/>
        </w:rPr>
      </w:pPr>
    </w:p>
    <w:sectPr w:rsidR="007508F6" w:rsidRPr="00BC04B7">
      <w:footerReference w:type="default" r:id="rId8"/>
      <w:pgSz w:w="11906" w:h="16838"/>
      <w:pgMar w:top="1134" w:right="850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E508" w14:textId="77777777" w:rsidR="00320D2D" w:rsidRDefault="00320D2D" w:rsidP="00462AD0">
      <w:pPr>
        <w:spacing w:after="0" w:line="240" w:lineRule="auto"/>
      </w:pPr>
      <w:r>
        <w:separator/>
      </w:r>
    </w:p>
  </w:endnote>
  <w:endnote w:type="continuationSeparator" w:id="0">
    <w:p w14:paraId="7F861566" w14:textId="77777777" w:rsidR="00320D2D" w:rsidRDefault="00320D2D" w:rsidP="0046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512C" w14:textId="11D8947F" w:rsidR="005C73B4" w:rsidRDefault="00000000" w:rsidP="00ED630A">
    <w:pPr>
      <w:pStyle w:val="Zpat"/>
      <w:tabs>
        <w:tab w:val="left" w:pos="5245"/>
      </w:tabs>
      <w:jc w:val="right"/>
    </w:pPr>
    <w:sdt>
      <w:sdtPr>
        <w:id w:val="-678046561"/>
        <w:docPartObj>
          <w:docPartGallery w:val="Page Numbers (Bottom of Page)"/>
          <w:docPartUnique/>
        </w:docPartObj>
      </w:sdtPr>
      <w:sdtContent>
        <w:r w:rsidR="005C73B4" w:rsidRPr="001B0B8C">
          <w:rPr>
            <w:rFonts w:ascii="Times New Roman" w:hAnsi="Times New Roman" w:cs="Times New Roman"/>
            <w:spacing w:val="6"/>
          </w:rPr>
          <w:fldChar w:fldCharType="begin"/>
        </w:r>
        <w:r w:rsidR="005C73B4" w:rsidRPr="001B0B8C">
          <w:rPr>
            <w:rFonts w:ascii="Times New Roman" w:hAnsi="Times New Roman" w:cs="Times New Roman"/>
            <w:spacing w:val="6"/>
          </w:rPr>
          <w:instrText xml:space="preserve"> PAGE </w:instrText>
        </w:r>
        <w:r w:rsidR="005C73B4"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D06927">
          <w:rPr>
            <w:rFonts w:ascii="Times New Roman" w:hAnsi="Times New Roman" w:cs="Times New Roman"/>
            <w:noProof/>
            <w:spacing w:val="6"/>
          </w:rPr>
          <w:t>1</w:t>
        </w:r>
        <w:r w:rsidR="005C73B4" w:rsidRPr="001B0B8C">
          <w:rPr>
            <w:rFonts w:ascii="Times New Roman" w:hAnsi="Times New Roman" w:cs="Times New Roman"/>
            <w:spacing w:val="6"/>
          </w:rPr>
          <w:fldChar w:fldCharType="end"/>
        </w:r>
        <w:r w:rsidR="005C73B4" w:rsidRPr="001B0B8C">
          <w:rPr>
            <w:rFonts w:ascii="Times New Roman" w:hAnsi="Times New Roman" w:cs="Times New Roman"/>
            <w:spacing w:val="6"/>
          </w:rPr>
          <w:t>/</w:t>
        </w:r>
        <w:r w:rsidR="005C73B4" w:rsidRPr="001B0B8C">
          <w:rPr>
            <w:rFonts w:ascii="Times New Roman" w:hAnsi="Times New Roman" w:cs="Times New Roman"/>
            <w:spacing w:val="6"/>
          </w:rPr>
          <w:fldChar w:fldCharType="begin"/>
        </w:r>
        <w:r w:rsidR="005C73B4" w:rsidRPr="001B0B8C">
          <w:rPr>
            <w:rFonts w:ascii="Times New Roman" w:hAnsi="Times New Roman" w:cs="Times New Roman"/>
            <w:spacing w:val="6"/>
          </w:rPr>
          <w:instrText xml:space="preserve"> NUMPAGES </w:instrText>
        </w:r>
        <w:r w:rsidR="005C73B4" w:rsidRPr="001B0B8C">
          <w:rPr>
            <w:rFonts w:ascii="Times New Roman" w:hAnsi="Times New Roman" w:cs="Times New Roman"/>
            <w:spacing w:val="6"/>
          </w:rPr>
          <w:fldChar w:fldCharType="separate"/>
        </w:r>
        <w:r w:rsidR="00D06927">
          <w:rPr>
            <w:rFonts w:ascii="Times New Roman" w:hAnsi="Times New Roman" w:cs="Times New Roman"/>
            <w:noProof/>
            <w:spacing w:val="6"/>
          </w:rPr>
          <w:t>11</w:t>
        </w:r>
        <w:r w:rsidR="005C73B4" w:rsidRPr="001B0B8C">
          <w:rPr>
            <w:rFonts w:ascii="Times New Roman" w:hAnsi="Times New Roman" w:cs="Times New Roman"/>
            <w:spacing w:val="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69D0" w14:textId="77777777" w:rsidR="00320D2D" w:rsidRDefault="00320D2D" w:rsidP="00462AD0">
      <w:pPr>
        <w:spacing w:after="0" w:line="240" w:lineRule="auto"/>
      </w:pPr>
      <w:r>
        <w:separator/>
      </w:r>
    </w:p>
  </w:footnote>
  <w:footnote w:type="continuationSeparator" w:id="0">
    <w:p w14:paraId="74F197B9" w14:textId="77777777" w:rsidR="00320D2D" w:rsidRDefault="00320D2D" w:rsidP="0046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6233"/>
    <w:multiLevelType w:val="hybridMultilevel"/>
    <w:tmpl w:val="22E86112"/>
    <w:lvl w:ilvl="0" w:tplc="E5D4B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B7302"/>
    <w:multiLevelType w:val="hybridMultilevel"/>
    <w:tmpl w:val="30E8A07A"/>
    <w:lvl w:ilvl="0" w:tplc="54B2C4D8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540E"/>
    <w:multiLevelType w:val="hybridMultilevel"/>
    <w:tmpl w:val="C4081C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34371"/>
    <w:multiLevelType w:val="hybridMultilevel"/>
    <w:tmpl w:val="2D349262"/>
    <w:lvl w:ilvl="0" w:tplc="21AE5B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66E1F"/>
    <w:multiLevelType w:val="hybridMultilevel"/>
    <w:tmpl w:val="CFF6BCEC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A2346"/>
    <w:multiLevelType w:val="hybridMultilevel"/>
    <w:tmpl w:val="BD702362"/>
    <w:lvl w:ilvl="0" w:tplc="21AE5B2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83323"/>
    <w:multiLevelType w:val="hybridMultilevel"/>
    <w:tmpl w:val="22E861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72CA0"/>
    <w:multiLevelType w:val="hybridMultilevel"/>
    <w:tmpl w:val="8512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06FA"/>
    <w:multiLevelType w:val="hybridMultilevel"/>
    <w:tmpl w:val="378A24C6"/>
    <w:lvl w:ilvl="0" w:tplc="ED72F5C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80D5B"/>
    <w:multiLevelType w:val="hybridMultilevel"/>
    <w:tmpl w:val="0464DA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2EA1"/>
    <w:multiLevelType w:val="hybridMultilevel"/>
    <w:tmpl w:val="C4081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0282D"/>
    <w:multiLevelType w:val="hybridMultilevel"/>
    <w:tmpl w:val="ADD69B2C"/>
    <w:lvl w:ilvl="0" w:tplc="8632A51C">
      <w:start w:val="1"/>
      <w:numFmt w:val="decimal"/>
      <w:lvlText w:val="%1)"/>
      <w:lvlJc w:val="left"/>
      <w:pPr>
        <w:ind w:left="780" w:hanging="4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D2E35"/>
    <w:multiLevelType w:val="hybridMultilevel"/>
    <w:tmpl w:val="6B8A2DB0"/>
    <w:lvl w:ilvl="0" w:tplc="DCA443F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60ABF"/>
    <w:multiLevelType w:val="hybridMultilevel"/>
    <w:tmpl w:val="CFF6BCEC"/>
    <w:lvl w:ilvl="0" w:tplc="040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32E2"/>
    <w:multiLevelType w:val="hybridMultilevel"/>
    <w:tmpl w:val="C4081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78E"/>
    <w:multiLevelType w:val="hybridMultilevel"/>
    <w:tmpl w:val="C00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77D9"/>
    <w:multiLevelType w:val="hybridMultilevel"/>
    <w:tmpl w:val="37B69FCC"/>
    <w:lvl w:ilvl="0" w:tplc="FA6A3F9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675F0"/>
    <w:multiLevelType w:val="hybridMultilevel"/>
    <w:tmpl w:val="88A48214"/>
    <w:lvl w:ilvl="0" w:tplc="69D2FF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70A3F"/>
    <w:multiLevelType w:val="hybridMultilevel"/>
    <w:tmpl w:val="7110E0AC"/>
    <w:lvl w:ilvl="0" w:tplc="040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B10B9"/>
    <w:multiLevelType w:val="hybridMultilevel"/>
    <w:tmpl w:val="875C7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35881"/>
    <w:multiLevelType w:val="hybridMultilevel"/>
    <w:tmpl w:val="C4081C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6AE3"/>
    <w:multiLevelType w:val="hybridMultilevel"/>
    <w:tmpl w:val="AC7244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946BB2"/>
    <w:multiLevelType w:val="hybridMultilevel"/>
    <w:tmpl w:val="22E861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1630A"/>
    <w:multiLevelType w:val="hybridMultilevel"/>
    <w:tmpl w:val="A57E3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62796"/>
    <w:multiLevelType w:val="hybridMultilevel"/>
    <w:tmpl w:val="86B8D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F21E9"/>
    <w:multiLevelType w:val="hybridMultilevel"/>
    <w:tmpl w:val="64DE21D4"/>
    <w:lvl w:ilvl="0" w:tplc="040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B2CCA"/>
    <w:multiLevelType w:val="hybridMultilevel"/>
    <w:tmpl w:val="F3E6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CB2A8D"/>
    <w:multiLevelType w:val="hybridMultilevel"/>
    <w:tmpl w:val="55DAE1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0551816">
    <w:abstractNumId w:val="11"/>
  </w:num>
  <w:num w:numId="2" w16cid:durableId="1877158836">
    <w:abstractNumId w:val="25"/>
  </w:num>
  <w:num w:numId="3" w16cid:durableId="329798509">
    <w:abstractNumId w:val="16"/>
  </w:num>
  <w:num w:numId="4" w16cid:durableId="132871489">
    <w:abstractNumId w:val="3"/>
  </w:num>
  <w:num w:numId="5" w16cid:durableId="109864722">
    <w:abstractNumId w:val="17"/>
  </w:num>
  <w:num w:numId="6" w16cid:durableId="288900020">
    <w:abstractNumId w:val="1"/>
  </w:num>
  <w:num w:numId="7" w16cid:durableId="1783647590">
    <w:abstractNumId w:val="5"/>
  </w:num>
  <w:num w:numId="8" w16cid:durableId="2134249890">
    <w:abstractNumId w:val="12"/>
  </w:num>
  <w:num w:numId="9" w16cid:durableId="1863399865">
    <w:abstractNumId w:val="0"/>
  </w:num>
  <w:num w:numId="10" w16cid:durableId="1117411445">
    <w:abstractNumId w:val="4"/>
  </w:num>
  <w:num w:numId="11" w16cid:durableId="246157205">
    <w:abstractNumId w:val="9"/>
  </w:num>
  <w:num w:numId="12" w16cid:durableId="222252519">
    <w:abstractNumId w:val="8"/>
  </w:num>
  <w:num w:numId="13" w16cid:durableId="918827606">
    <w:abstractNumId w:val="13"/>
  </w:num>
  <w:num w:numId="14" w16cid:durableId="1607540526">
    <w:abstractNumId w:val="18"/>
  </w:num>
  <w:num w:numId="15" w16cid:durableId="1602251860">
    <w:abstractNumId w:val="27"/>
  </w:num>
  <w:num w:numId="16" w16cid:durableId="1613171239">
    <w:abstractNumId w:val="23"/>
  </w:num>
  <w:num w:numId="17" w16cid:durableId="1901941999">
    <w:abstractNumId w:val="21"/>
  </w:num>
  <w:num w:numId="18" w16cid:durableId="1151604397">
    <w:abstractNumId w:val="24"/>
  </w:num>
  <w:num w:numId="19" w16cid:durableId="306054541">
    <w:abstractNumId w:val="10"/>
  </w:num>
  <w:num w:numId="20" w16cid:durableId="922836802">
    <w:abstractNumId w:val="22"/>
  </w:num>
  <w:num w:numId="21" w16cid:durableId="901066732">
    <w:abstractNumId w:val="20"/>
  </w:num>
  <w:num w:numId="22" w16cid:durableId="1452749217">
    <w:abstractNumId w:val="19"/>
  </w:num>
  <w:num w:numId="23" w16cid:durableId="1154562398">
    <w:abstractNumId w:val="15"/>
  </w:num>
  <w:num w:numId="24" w16cid:durableId="1700546181">
    <w:abstractNumId w:val="2"/>
  </w:num>
  <w:num w:numId="25" w16cid:durableId="734821969">
    <w:abstractNumId w:val="7"/>
  </w:num>
  <w:num w:numId="26" w16cid:durableId="738526574">
    <w:abstractNumId w:val="6"/>
  </w:num>
  <w:num w:numId="27" w16cid:durableId="1004555982">
    <w:abstractNumId w:val="26"/>
  </w:num>
  <w:num w:numId="28" w16cid:durableId="897210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BB"/>
    <w:rsid w:val="00015EEF"/>
    <w:rsid w:val="00020480"/>
    <w:rsid w:val="000249F2"/>
    <w:rsid w:val="00044FDF"/>
    <w:rsid w:val="000525CE"/>
    <w:rsid w:val="00071F6C"/>
    <w:rsid w:val="00073DF7"/>
    <w:rsid w:val="00086FAE"/>
    <w:rsid w:val="000B3B20"/>
    <w:rsid w:val="00105014"/>
    <w:rsid w:val="00125B85"/>
    <w:rsid w:val="00134646"/>
    <w:rsid w:val="00142013"/>
    <w:rsid w:val="00144802"/>
    <w:rsid w:val="001462D9"/>
    <w:rsid w:val="0018332E"/>
    <w:rsid w:val="001B0226"/>
    <w:rsid w:val="001E11C4"/>
    <w:rsid w:val="001F03E6"/>
    <w:rsid w:val="001F5344"/>
    <w:rsid w:val="001F6C2F"/>
    <w:rsid w:val="00240E14"/>
    <w:rsid w:val="002452FF"/>
    <w:rsid w:val="0025681E"/>
    <w:rsid w:val="00290A6F"/>
    <w:rsid w:val="002B291A"/>
    <w:rsid w:val="003138FD"/>
    <w:rsid w:val="00313994"/>
    <w:rsid w:val="00320D2D"/>
    <w:rsid w:val="00320EA5"/>
    <w:rsid w:val="00357E2C"/>
    <w:rsid w:val="0036219C"/>
    <w:rsid w:val="00370954"/>
    <w:rsid w:val="003A7955"/>
    <w:rsid w:val="003B4A89"/>
    <w:rsid w:val="004010BB"/>
    <w:rsid w:val="0041465E"/>
    <w:rsid w:val="00437AA5"/>
    <w:rsid w:val="00462AD0"/>
    <w:rsid w:val="00471623"/>
    <w:rsid w:val="00480DB8"/>
    <w:rsid w:val="004A4812"/>
    <w:rsid w:val="004C1F79"/>
    <w:rsid w:val="004C274D"/>
    <w:rsid w:val="004E4CBC"/>
    <w:rsid w:val="00502CAD"/>
    <w:rsid w:val="00503850"/>
    <w:rsid w:val="00537EB2"/>
    <w:rsid w:val="00567ED5"/>
    <w:rsid w:val="005B6733"/>
    <w:rsid w:val="005C73B4"/>
    <w:rsid w:val="005D6014"/>
    <w:rsid w:val="0060060E"/>
    <w:rsid w:val="0064507B"/>
    <w:rsid w:val="00676CB6"/>
    <w:rsid w:val="006830FE"/>
    <w:rsid w:val="006C22F6"/>
    <w:rsid w:val="006F2BBB"/>
    <w:rsid w:val="00705CA9"/>
    <w:rsid w:val="00706C01"/>
    <w:rsid w:val="0070706E"/>
    <w:rsid w:val="00711625"/>
    <w:rsid w:val="0071189E"/>
    <w:rsid w:val="007129A4"/>
    <w:rsid w:val="00726D87"/>
    <w:rsid w:val="00737A21"/>
    <w:rsid w:val="007508F6"/>
    <w:rsid w:val="00760186"/>
    <w:rsid w:val="00787764"/>
    <w:rsid w:val="007B1339"/>
    <w:rsid w:val="007B5F72"/>
    <w:rsid w:val="00840118"/>
    <w:rsid w:val="008450B1"/>
    <w:rsid w:val="00892464"/>
    <w:rsid w:val="008B4602"/>
    <w:rsid w:val="008E24FA"/>
    <w:rsid w:val="0096398B"/>
    <w:rsid w:val="0099534A"/>
    <w:rsid w:val="009C00E5"/>
    <w:rsid w:val="00A23B41"/>
    <w:rsid w:val="00A248FB"/>
    <w:rsid w:val="00A35D48"/>
    <w:rsid w:val="00A47611"/>
    <w:rsid w:val="00A51EB8"/>
    <w:rsid w:val="00A642FC"/>
    <w:rsid w:val="00A7066A"/>
    <w:rsid w:val="00A867ED"/>
    <w:rsid w:val="00AA3024"/>
    <w:rsid w:val="00AC3025"/>
    <w:rsid w:val="00AC7084"/>
    <w:rsid w:val="00AE170F"/>
    <w:rsid w:val="00B14207"/>
    <w:rsid w:val="00B21F49"/>
    <w:rsid w:val="00B24D2C"/>
    <w:rsid w:val="00B273D9"/>
    <w:rsid w:val="00B371F3"/>
    <w:rsid w:val="00B7751D"/>
    <w:rsid w:val="00B84644"/>
    <w:rsid w:val="00BA57B1"/>
    <w:rsid w:val="00BC04B7"/>
    <w:rsid w:val="00BD6468"/>
    <w:rsid w:val="00BE007A"/>
    <w:rsid w:val="00BE7BA2"/>
    <w:rsid w:val="00C02EE4"/>
    <w:rsid w:val="00C31830"/>
    <w:rsid w:val="00C34A0A"/>
    <w:rsid w:val="00CC34B1"/>
    <w:rsid w:val="00CE1441"/>
    <w:rsid w:val="00D06927"/>
    <w:rsid w:val="00D20D66"/>
    <w:rsid w:val="00D3619E"/>
    <w:rsid w:val="00D66537"/>
    <w:rsid w:val="00D75FED"/>
    <w:rsid w:val="00D8741E"/>
    <w:rsid w:val="00DD7C99"/>
    <w:rsid w:val="00DD7FB7"/>
    <w:rsid w:val="00E015B4"/>
    <w:rsid w:val="00E42007"/>
    <w:rsid w:val="00E7244F"/>
    <w:rsid w:val="00E925A2"/>
    <w:rsid w:val="00EA0066"/>
    <w:rsid w:val="00EB61BE"/>
    <w:rsid w:val="00ED630A"/>
    <w:rsid w:val="00F11EB3"/>
    <w:rsid w:val="00F161F8"/>
    <w:rsid w:val="00F27893"/>
    <w:rsid w:val="00F33350"/>
    <w:rsid w:val="00F62181"/>
    <w:rsid w:val="00F84DF5"/>
    <w:rsid w:val="00F87BFA"/>
    <w:rsid w:val="00FA301B"/>
    <w:rsid w:val="00FA7054"/>
    <w:rsid w:val="00FE422B"/>
    <w:rsid w:val="00FE5A2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E573"/>
  <w15:docId w15:val="{2E48992E-C463-4C10-92D4-A3DAF9A1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EA0066"/>
    <w:pPr>
      <w:keepNext/>
      <w:spacing w:before="120" w:after="120" w:line="360" w:lineRule="auto"/>
      <w:jc w:val="center"/>
      <w:outlineLvl w:val="0"/>
    </w:pPr>
    <w:rPr>
      <w:rFonts w:eastAsia="Times New Roman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EB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4C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4C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4C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4C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4CB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84DF5"/>
    <w:pPr>
      <w:ind w:left="720"/>
      <w:contextualSpacing/>
    </w:pPr>
  </w:style>
  <w:style w:type="paragraph" w:styleId="Nzev">
    <w:name w:val="Title"/>
    <w:aliases w:val="článek"/>
    <w:basedOn w:val="Normln"/>
    <w:link w:val="NzevChar"/>
    <w:qFormat/>
    <w:rsid w:val="000525CE"/>
    <w:pPr>
      <w:keepNext/>
      <w:spacing w:before="360" w:after="120" w:line="240" w:lineRule="auto"/>
      <w:jc w:val="center"/>
    </w:pPr>
    <w:rPr>
      <w:rFonts w:eastAsia="Times New Roman" w:cs="Times New Roman"/>
      <w:b/>
      <w:sz w:val="24"/>
      <w:szCs w:val="24"/>
    </w:rPr>
  </w:style>
  <w:style w:type="character" w:customStyle="1" w:styleId="NzevChar">
    <w:name w:val="Název Char"/>
    <w:aliases w:val="článek Char"/>
    <w:basedOn w:val="Standardnpsmoodstavce"/>
    <w:link w:val="Nzev"/>
    <w:rsid w:val="000525CE"/>
    <w:rPr>
      <w:rFonts w:eastAsia="Times New Roman" w:cs="Times New Roman"/>
      <w:b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EA0066"/>
    <w:rPr>
      <w:rFonts w:eastAsia="Times New Roman" w:cstheme="minorHAnsi"/>
      <w:b/>
      <w:sz w:val="24"/>
      <w:szCs w:val="24"/>
    </w:rPr>
  </w:style>
  <w:style w:type="paragraph" w:styleId="Revize">
    <w:name w:val="Revision"/>
    <w:hidden/>
    <w:uiPriority w:val="99"/>
    <w:semiHidden/>
    <w:rsid w:val="00FE422B"/>
    <w:pPr>
      <w:spacing w:after="0" w:line="240" w:lineRule="auto"/>
    </w:pPr>
  </w:style>
  <w:style w:type="paragraph" w:customStyle="1" w:styleId="Titulnnzev2">
    <w:name w:val="Titulní název 2"/>
    <w:basedOn w:val="Normln"/>
    <w:rsid w:val="00F161F8"/>
    <w:pPr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ar-SA"/>
    </w:rPr>
  </w:style>
  <w:style w:type="table" w:styleId="Mkatabulky">
    <w:name w:val="Table Grid"/>
    <w:basedOn w:val="Normlntabulka"/>
    <w:uiPriority w:val="39"/>
    <w:rsid w:val="003A7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955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A795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A7955"/>
    <w:rPr>
      <w:rFonts w:ascii="Times New Roman" w:eastAsia="Times New Roman" w:hAnsi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462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2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F547-08AC-48A4-9BEB-1334FEFA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Skrehotova Marcela</dc:creator>
  <cp:lastModifiedBy>Kriz Jan</cp:lastModifiedBy>
  <cp:revision>3</cp:revision>
  <dcterms:created xsi:type="dcterms:W3CDTF">2023-11-28T14:39:00Z</dcterms:created>
  <dcterms:modified xsi:type="dcterms:W3CDTF">2023-12-07T12:37:00Z</dcterms:modified>
</cp:coreProperties>
</file>