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threeDEngrave" w:sz="36" w:space="0" w:color="FF0000"/>
          <w:left w:val="threeDEngrave" w:sz="36" w:space="0" w:color="FF0000"/>
          <w:bottom w:val="threeDEngrave" w:sz="36" w:space="0" w:color="FF0000"/>
          <w:right w:val="threeDEngrave" w:sz="36" w:space="0" w:color="FF0000"/>
          <w:insideH w:val="threeDEngrave" w:sz="36" w:space="0" w:color="FF0000"/>
          <w:insideV w:val="threeDEngrave" w:sz="3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1B17AF" w:rsidRPr="00877CA4" w14:paraId="5D383C5D" w14:textId="77777777" w:rsidTr="009C63C1">
        <w:trPr>
          <w:trHeight w:val="15355"/>
          <w:jc w:val="center"/>
        </w:trPr>
        <w:tc>
          <w:tcPr>
            <w:tcW w:w="10980" w:type="dxa"/>
          </w:tcPr>
          <w:p w14:paraId="18F47A2C" w14:textId="75FFB61C" w:rsidR="00E732C5" w:rsidRDefault="00E732C5" w:rsidP="00E732C5">
            <w:pPr>
              <w:pStyle w:val="Nadpis1"/>
              <w:spacing w:before="120" w:after="120"/>
              <w:ind w:left="306"/>
              <w:rPr>
                <w:caps/>
                <w:spacing w:val="20"/>
                <w:kern w:val="0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DFA3EFD" wp14:editId="20C8C569">
                  <wp:extent cx="2543810" cy="494665"/>
                  <wp:effectExtent l="0" t="0" r="8890" b="635"/>
                  <wp:docPr id="1617602463" name="Obrázek 1617602463" descr="logoVSCHT_za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VSCHT_za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B1A4E" w14:textId="37368D60" w:rsidR="001B17AF" w:rsidRPr="00E732C5" w:rsidRDefault="00E732C5" w:rsidP="00E732C5">
            <w:pPr>
              <w:tabs>
                <w:tab w:val="left" w:pos="4211"/>
              </w:tabs>
              <w:jc w:val="center"/>
              <w:rPr>
                <w:rFonts w:eastAsiaTheme="minorHAnsi"/>
                <w:bCs/>
                <w:sz w:val="56"/>
                <w:szCs w:val="56"/>
                <w:lang w:eastAsia="en-US"/>
              </w:rPr>
            </w:pPr>
            <w:r w:rsidRPr="00DD79CA">
              <w:rPr>
                <w:b/>
                <w:color w:val="FF0000"/>
                <w:sz w:val="56"/>
                <w:szCs w:val="56"/>
              </w:rPr>
              <w:t>POŽÁRNÍ ŘÁD</w:t>
            </w:r>
          </w:p>
          <w:p w14:paraId="5C3CE58C" w14:textId="3898C87F" w:rsidR="00753EB4" w:rsidRPr="00D7777B" w:rsidRDefault="00753EB4" w:rsidP="00015018">
            <w:pPr>
              <w:ind w:right="11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777B">
              <w:rPr>
                <w:rFonts w:ascii="Arial" w:hAnsi="Arial" w:cs="Arial"/>
                <w:b/>
                <w:sz w:val="28"/>
                <w:szCs w:val="28"/>
              </w:rPr>
              <w:t xml:space="preserve">pro </w:t>
            </w:r>
            <w:r w:rsidR="00913081">
              <w:rPr>
                <w:rFonts w:ascii="Arial" w:hAnsi="Arial" w:cs="Arial"/>
                <w:b/>
                <w:sz w:val="28"/>
                <w:szCs w:val="28"/>
              </w:rPr>
              <w:t>laboratoř</w:t>
            </w:r>
          </w:p>
          <w:p w14:paraId="273F0314" w14:textId="77777777" w:rsidR="001B17AF" w:rsidRPr="00877CA4" w:rsidRDefault="001B17AF" w:rsidP="00FA66C8">
            <w:pPr>
              <w:ind w:left="290" w:right="110"/>
              <w:jc w:val="center"/>
              <w:rPr>
                <w:rFonts w:ascii="Arial" w:hAnsi="Arial" w:cs="Arial"/>
              </w:rPr>
            </w:pPr>
          </w:p>
          <w:p w14:paraId="13A26B2E" w14:textId="70CEAAE0" w:rsidR="00E732C5" w:rsidRPr="00C21709" w:rsidRDefault="00E732C5" w:rsidP="00BE0F03">
            <w:pPr>
              <w:tabs>
                <w:tab w:val="left" w:pos="2857"/>
              </w:tabs>
              <w:ind w:left="289" w:right="-70"/>
              <w:rPr>
                <w:rFonts w:ascii="Arial" w:hAnsi="Arial" w:cs="Arial"/>
                <w:sz w:val="22"/>
                <w:szCs w:val="22"/>
              </w:rPr>
            </w:pPr>
            <w:r w:rsidRPr="00C21709">
              <w:rPr>
                <w:rFonts w:ascii="Arial" w:hAnsi="Arial" w:cs="Arial"/>
                <w:b/>
                <w:sz w:val="22"/>
                <w:szCs w:val="22"/>
              </w:rPr>
              <w:t>Organizace</w:t>
            </w:r>
            <w:r w:rsidR="003B718A" w:rsidRPr="00C2170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B718A" w:rsidRPr="00C217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718A" w:rsidRPr="00C21709">
              <w:rPr>
                <w:rFonts w:ascii="Arial" w:hAnsi="Arial" w:cs="Arial"/>
                <w:sz w:val="22"/>
                <w:szCs w:val="22"/>
              </w:rPr>
              <w:tab/>
            </w:r>
            <w:r w:rsidRPr="00C21709">
              <w:rPr>
                <w:rFonts w:ascii="Arial" w:hAnsi="Arial" w:cs="Arial"/>
                <w:sz w:val="22"/>
                <w:szCs w:val="22"/>
              </w:rPr>
              <w:t xml:space="preserve">Vysoká škola chemicko-technologické v Praze </w:t>
            </w:r>
          </w:p>
          <w:p w14:paraId="6F3D3F51" w14:textId="5D6EACAF" w:rsidR="00E732C5" w:rsidRPr="00C21709" w:rsidRDefault="008C53E3" w:rsidP="00BE0F03">
            <w:pPr>
              <w:tabs>
                <w:tab w:val="left" w:pos="2857"/>
              </w:tabs>
              <w:ind w:left="289" w:right="-70"/>
              <w:rPr>
                <w:rFonts w:ascii="Arial" w:hAnsi="Arial" w:cs="Arial"/>
                <w:sz w:val="22"/>
                <w:szCs w:val="22"/>
              </w:rPr>
            </w:pPr>
            <w:r w:rsidRPr="00C21709">
              <w:rPr>
                <w:rFonts w:ascii="Arial" w:hAnsi="Arial" w:cs="Arial"/>
                <w:b/>
                <w:sz w:val="22"/>
                <w:szCs w:val="22"/>
              </w:rPr>
              <w:t>Adresa</w:t>
            </w:r>
            <w:r w:rsidR="003F6139" w:rsidRPr="00C21709">
              <w:rPr>
                <w:rFonts w:ascii="Arial" w:hAnsi="Arial" w:cs="Arial"/>
                <w:b/>
                <w:sz w:val="22"/>
                <w:szCs w:val="22"/>
              </w:rPr>
              <w:t xml:space="preserve"> objektu:</w:t>
            </w:r>
            <w:r w:rsidR="003F6139" w:rsidRPr="00C217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718A" w:rsidRPr="00C2170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CF375FA" w14:textId="209FAD03" w:rsidR="00E732C5" w:rsidRPr="00C21709" w:rsidRDefault="00E732C5" w:rsidP="002C55B7">
            <w:pPr>
              <w:tabs>
                <w:tab w:val="left" w:pos="2857"/>
              </w:tabs>
              <w:ind w:left="289" w:right="2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1709">
              <w:rPr>
                <w:rFonts w:ascii="Arial" w:hAnsi="Arial" w:cs="Arial"/>
                <w:b/>
                <w:bCs/>
                <w:sz w:val="22"/>
                <w:szCs w:val="22"/>
              </w:rPr>
              <w:t>Umístění pracoviště</w:t>
            </w:r>
            <w:r w:rsidRPr="00C2170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03410D7" w14:textId="77777777" w:rsidR="00D7777B" w:rsidRPr="009C63C1" w:rsidRDefault="00D7777B" w:rsidP="00D7777B">
            <w:pPr>
              <w:pStyle w:val="Nadpis6"/>
              <w:ind w:left="290" w:right="110"/>
              <w:rPr>
                <w:rFonts w:ascii="Arial" w:hAnsi="Arial" w:cs="Arial"/>
                <w:sz w:val="20"/>
                <w:szCs w:val="20"/>
              </w:rPr>
            </w:pPr>
          </w:p>
          <w:p w14:paraId="4876EF6E" w14:textId="77777777" w:rsidR="00D7777B" w:rsidRPr="00BE0F03" w:rsidRDefault="00D7777B" w:rsidP="00DC0EC9">
            <w:pPr>
              <w:pStyle w:val="Nadpis2"/>
              <w:spacing w:after="120"/>
              <w:ind w:left="289" w:right="10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BE0F03">
              <w:rPr>
                <w:rFonts w:ascii="Arial" w:hAnsi="Arial" w:cs="Arial"/>
                <w:sz w:val="24"/>
                <w:szCs w:val="22"/>
              </w:rPr>
              <w:t>Popis vykonávané činnosti a charakteristika požárního nebezpečí</w:t>
            </w:r>
          </w:p>
          <w:p w14:paraId="3C89B399" w14:textId="1CB3A5B4" w:rsidR="00E732C5" w:rsidRPr="00F13AD8" w:rsidRDefault="00727D6D" w:rsidP="00F13AD8">
            <w:pPr>
              <w:ind w:left="289" w:right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Laboratoř </w:t>
            </w:r>
            <w:r w:rsidR="00F13AD8" w:rsidRPr="00F13AD8">
              <w:rPr>
                <w:sz w:val="22"/>
                <w:szCs w:val="22"/>
              </w:rPr>
              <w:t>je samostatný stavebně vymezený prostor vybavený pro odborné</w:t>
            </w:r>
            <w:r>
              <w:rPr>
                <w:sz w:val="22"/>
                <w:szCs w:val="22"/>
              </w:rPr>
              <w:t>, vzdělávací</w:t>
            </w:r>
            <w:r w:rsidR="00F13AD8" w:rsidRPr="00F13AD8">
              <w:rPr>
                <w:sz w:val="22"/>
                <w:szCs w:val="22"/>
              </w:rPr>
              <w:t xml:space="preserve"> nebo experimentální vědecké práce</w:t>
            </w:r>
            <w:r w:rsidR="00F13AD8">
              <w:rPr>
                <w:sz w:val="22"/>
                <w:szCs w:val="22"/>
              </w:rPr>
              <w:t xml:space="preserve"> zahrnující rozličné </w:t>
            </w:r>
            <w:r w:rsidR="00F13AD8" w:rsidRPr="00F13AD8">
              <w:rPr>
                <w:sz w:val="22"/>
                <w:szCs w:val="22"/>
              </w:rPr>
              <w:t>činnosti</w:t>
            </w:r>
            <w:r w:rsidR="00F13AD8">
              <w:rPr>
                <w:sz w:val="22"/>
                <w:szCs w:val="22"/>
              </w:rPr>
              <w:t>, při nichž se používají</w:t>
            </w:r>
            <w:r w:rsidR="00F13AD8" w:rsidRPr="00F13AD8">
              <w:rPr>
                <w:sz w:val="22"/>
                <w:szCs w:val="22"/>
              </w:rPr>
              <w:t xml:space="preserve"> chemick</w:t>
            </w:r>
            <w:r w:rsidR="00F13AD8">
              <w:rPr>
                <w:sz w:val="22"/>
                <w:szCs w:val="22"/>
              </w:rPr>
              <w:t>é</w:t>
            </w:r>
            <w:r w:rsidR="00F13AD8" w:rsidRPr="00F13AD8">
              <w:rPr>
                <w:sz w:val="22"/>
                <w:szCs w:val="22"/>
              </w:rPr>
              <w:t xml:space="preserve"> látk</w:t>
            </w:r>
            <w:r w:rsidR="00F13AD8">
              <w:rPr>
                <w:sz w:val="22"/>
                <w:szCs w:val="22"/>
              </w:rPr>
              <w:t>y</w:t>
            </w:r>
            <w:r w:rsidR="00F13AD8" w:rsidRPr="00F13AD8">
              <w:rPr>
                <w:sz w:val="22"/>
                <w:szCs w:val="22"/>
              </w:rPr>
              <w:t xml:space="preserve"> a chemick</w:t>
            </w:r>
            <w:r w:rsidR="00F13AD8">
              <w:rPr>
                <w:sz w:val="22"/>
                <w:szCs w:val="22"/>
              </w:rPr>
              <w:t>é</w:t>
            </w:r>
            <w:r w:rsidR="00F13AD8" w:rsidRPr="00F13AD8">
              <w:rPr>
                <w:sz w:val="22"/>
                <w:szCs w:val="22"/>
              </w:rPr>
              <w:t xml:space="preserve"> směsi, </w:t>
            </w:r>
            <w:r w:rsidR="00F13AD8">
              <w:rPr>
                <w:sz w:val="22"/>
                <w:szCs w:val="22"/>
              </w:rPr>
              <w:t xml:space="preserve">laboratorní přístroje, pomůcky a technická zařízení. </w:t>
            </w:r>
            <w:r w:rsidR="00F13AD8" w:rsidRPr="00BE0F03">
              <w:rPr>
                <w:sz w:val="22"/>
                <w:szCs w:val="22"/>
              </w:rPr>
              <w:t>Požární nebezpečí vyplývá z</w:t>
            </w:r>
            <w:r w:rsidR="00F13AD8">
              <w:rPr>
                <w:sz w:val="22"/>
                <w:szCs w:val="22"/>
              </w:rPr>
              <w:t xml:space="preserve"> charakteru a množství používaných či dočasně </w:t>
            </w:r>
            <w:r w:rsidR="007B69B3">
              <w:rPr>
                <w:sz w:val="22"/>
                <w:szCs w:val="22"/>
              </w:rPr>
              <w:t>uložen</w:t>
            </w:r>
            <w:r w:rsidR="00F13AD8">
              <w:rPr>
                <w:sz w:val="22"/>
                <w:szCs w:val="22"/>
              </w:rPr>
              <w:t xml:space="preserve">ých chemických </w:t>
            </w:r>
            <w:r w:rsidR="00F13AD8" w:rsidRPr="009C020A">
              <w:rPr>
                <w:sz w:val="22"/>
                <w:szCs w:val="22"/>
              </w:rPr>
              <w:t>lát</w:t>
            </w:r>
            <w:r w:rsidR="00F13AD8">
              <w:rPr>
                <w:sz w:val="22"/>
                <w:szCs w:val="22"/>
              </w:rPr>
              <w:t>e</w:t>
            </w:r>
            <w:r w:rsidR="00F13AD8" w:rsidRPr="009C020A">
              <w:rPr>
                <w:sz w:val="22"/>
                <w:szCs w:val="22"/>
              </w:rPr>
              <w:t xml:space="preserve">k </w:t>
            </w:r>
            <w:r w:rsidR="00F13AD8">
              <w:rPr>
                <w:sz w:val="22"/>
                <w:szCs w:val="22"/>
              </w:rPr>
              <w:t xml:space="preserve">(tzv. provozní zásoby), mezi </w:t>
            </w:r>
            <w:r w:rsidR="00F13AD8" w:rsidRPr="00530D99">
              <w:rPr>
                <w:sz w:val="22"/>
                <w:szCs w:val="22"/>
              </w:rPr>
              <w:t xml:space="preserve">kterými mohou být látky </w:t>
            </w:r>
            <w:r w:rsidR="00530D99">
              <w:rPr>
                <w:sz w:val="22"/>
                <w:szCs w:val="22"/>
              </w:rPr>
              <w:t xml:space="preserve">výbušné, </w:t>
            </w:r>
            <w:r w:rsidR="00F13AD8" w:rsidRPr="00530D99">
              <w:rPr>
                <w:sz w:val="22"/>
                <w:szCs w:val="22"/>
              </w:rPr>
              <w:t>oxidující</w:t>
            </w:r>
            <w:r w:rsidR="00530D99">
              <w:rPr>
                <w:sz w:val="22"/>
                <w:szCs w:val="22"/>
              </w:rPr>
              <w:t xml:space="preserve"> a</w:t>
            </w:r>
            <w:r w:rsidR="00F13AD8" w:rsidRPr="00530D99">
              <w:rPr>
                <w:sz w:val="22"/>
                <w:szCs w:val="22"/>
              </w:rPr>
              <w:t xml:space="preserve"> hořlavé</w:t>
            </w:r>
            <w:r w:rsidRPr="00530D99">
              <w:rPr>
                <w:sz w:val="22"/>
                <w:szCs w:val="22"/>
              </w:rPr>
              <w:t xml:space="preserve"> v druzích a množství uvedeném níže. </w:t>
            </w:r>
            <w:r w:rsidR="00F13AD8" w:rsidRPr="00530D99">
              <w:rPr>
                <w:sz w:val="22"/>
                <w:szCs w:val="22"/>
              </w:rPr>
              <w:t xml:space="preserve">V laboratoři </w:t>
            </w:r>
            <w:r w:rsidR="00044273">
              <w:rPr>
                <w:sz w:val="22"/>
                <w:szCs w:val="22"/>
              </w:rPr>
              <w:t xml:space="preserve">mohou být </w:t>
            </w:r>
            <w:r w:rsidR="00F13AD8" w:rsidRPr="00530D99">
              <w:rPr>
                <w:sz w:val="22"/>
                <w:szCs w:val="22"/>
              </w:rPr>
              <w:t xml:space="preserve">používány také </w:t>
            </w:r>
            <w:r w:rsidR="001D6E2D" w:rsidRPr="00530D99">
              <w:rPr>
                <w:sz w:val="22"/>
                <w:szCs w:val="22"/>
              </w:rPr>
              <w:t>tlakov</w:t>
            </w:r>
            <w:r w:rsidR="00F13AD8" w:rsidRPr="00530D99">
              <w:rPr>
                <w:sz w:val="22"/>
                <w:szCs w:val="22"/>
              </w:rPr>
              <w:t>é</w:t>
            </w:r>
            <w:r w:rsidR="001D6E2D" w:rsidRPr="00530D99">
              <w:rPr>
                <w:sz w:val="22"/>
                <w:szCs w:val="22"/>
              </w:rPr>
              <w:t xml:space="preserve"> lahv</w:t>
            </w:r>
            <w:r w:rsidR="00F13AD8" w:rsidRPr="00530D99">
              <w:rPr>
                <w:sz w:val="22"/>
                <w:szCs w:val="22"/>
              </w:rPr>
              <w:t>e</w:t>
            </w:r>
            <w:r w:rsidR="001D6E2D" w:rsidRPr="00530D99">
              <w:rPr>
                <w:sz w:val="22"/>
                <w:szCs w:val="22"/>
              </w:rPr>
              <w:t xml:space="preserve"> s</w:t>
            </w:r>
            <w:r w:rsidR="007B69B3" w:rsidRPr="00530D99">
              <w:rPr>
                <w:sz w:val="22"/>
                <w:szCs w:val="22"/>
              </w:rPr>
              <w:t xml:space="preserve"> toxickými, </w:t>
            </w:r>
            <w:r w:rsidR="001D6E2D" w:rsidRPr="00530D99">
              <w:rPr>
                <w:sz w:val="22"/>
                <w:szCs w:val="22"/>
              </w:rPr>
              <w:t xml:space="preserve">hořlavými nebo hoření podporujícími plyny, </w:t>
            </w:r>
            <w:r w:rsidRPr="00530D99">
              <w:rPr>
                <w:sz w:val="22"/>
                <w:szCs w:val="22"/>
              </w:rPr>
              <w:t xml:space="preserve">v druzích a množství uvedeném níže. </w:t>
            </w:r>
            <w:r w:rsidR="007B69B3" w:rsidRPr="00530D99">
              <w:rPr>
                <w:sz w:val="22"/>
                <w:szCs w:val="22"/>
              </w:rPr>
              <w:t>Prostor laboratoře netvoří samostatný požární úsek.</w:t>
            </w:r>
          </w:p>
          <w:p w14:paraId="01C6A3E2" w14:textId="77777777" w:rsidR="00E732C5" w:rsidRPr="00044273" w:rsidRDefault="00E732C5" w:rsidP="00EF6EF7">
            <w:pPr>
              <w:ind w:left="290" w:right="2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BBE534" w14:textId="77777777" w:rsidR="001B17AF" w:rsidRPr="00877CA4" w:rsidRDefault="001B17AF" w:rsidP="00044273">
            <w:pPr>
              <w:pStyle w:val="Nadpis2"/>
              <w:spacing w:after="120"/>
              <w:ind w:left="289" w:right="108"/>
              <w:jc w:val="center"/>
              <w:rPr>
                <w:rFonts w:ascii="Arial" w:hAnsi="Arial" w:cs="Arial"/>
                <w:sz w:val="28"/>
              </w:rPr>
            </w:pPr>
            <w:r w:rsidRPr="00BE0F03">
              <w:rPr>
                <w:rFonts w:ascii="Arial" w:hAnsi="Arial" w:cs="Arial"/>
                <w:sz w:val="24"/>
                <w:szCs w:val="22"/>
              </w:rPr>
              <w:t>Požárně technické charakteristiky vyskytujících se látek</w:t>
            </w:r>
          </w:p>
          <w:tbl>
            <w:tblPr>
              <w:tblStyle w:val="Mkatabulky"/>
              <w:tblW w:w="0" w:type="auto"/>
              <w:tblInd w:w="306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1795"/>
              <w:gridCol w:w="1796"/>
              <w:gridCol w:w="1796"/>
              <w:gridCol w:w="1984"/>
            </w:tblGrid>
            <w:tr w:rsidR="001D6E2D" w:rsidRPr="001D6E2D" w14:paraId="255E9D08" w14:textId="77777777" w:rsidTr="00182143">
              <w:tc>
                <w:tcPr>
                  <w:tcW w:w="2971" w:type="dxa"/>
                  <w:shd w:val="clear" w:color="auto" w:fill="D9D9D9" w:themeFill="background1" w:themeFillShade="D9"/>
                  <w:vAlign w:val="center"/>
                </w:tcPr>
                <w:p w14:paraId="0E3A5016" w14:textId="26EC61F7" w:rsidR="001D6E2D" w:rsidRPr="000A1E89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before="40" w:after="40"/>
                    <w:ind w:right="29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bookmarkStart w:id="0" w:name="_Hlk156227200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Chemická l</w:t>
                  </w:r>
                  <w:r w:rsidR="001D6E2D"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átk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 – konkrétně</w:t>
                  </w:r>
                </w:p>
              </w:tc>
              <w:tc>
                <w:tcPr>
                  <w:tcW w:w="1795" w:type="dxa"/>
                  <w:shd w:val="clear" w:color="auto" w:fill="D9D9D9" w:themeFill="background1" w:themeFillShade="D9"/>
                  <w:vAlign w:val="center"/>
                </w:tcPr>
                <w:p w14:paraId="6E1F01FA" w14:textId="37E94041" w:rsidR="001D6E2D" w:rsidRPr="000A1E89" w:rsidRDefault="000A1E8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before="40" w:after="40"/>
                    <w:ind w:right="29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</w:t>
                  </w:r>
                  <w:r w:rsidR="001D6E2D"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eplota vzplanutí</w:t>
                  </w:r>
                </w:p>
              </w:tc>
              <w:tc>
                <w:tcPr>
                  <w:tcW w:w="1796" w:type="dxa"/>
                  <w:shd w:val="clear" w:color="auto" w:fill="D9D9D9" w:themeFill="background1" w:themeFillShade="D9"/>
                  <w:vAlign w:val="center"/>
                </w:tcPr>
                <w:p w14:paraId="369BD78C" w14:textId="6274BEF8" w:rsidR="001D6E2D" w:rsidRPr="000A1E89" w:rsidRDefault="000A1E8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before="40" w:after="40"/>
                    <w:ind w:right="29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</w:t>
                  </w:r>
                  <w:r w:rsidR="001D6E2D"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eplota vznícení</w:t>
                  </w:r>
                </w:p>
              </w:tc>
              <w:tc>
                <w:tcPr>
                  <w:tcW w:w="1796" w:type="dxa"/>
                  <w:shd w:val="clear" w:color="auto" w:fill="D9D9D9" w:themeFill="background1" w:themeFillShade="D9"/>
                  <w:vAlign w:val="center"/>
                </w:tcPr>
                <w:p w14:paraId="13A8D5ED" w14:textId="2DCA6D4D" w:rsidR="001D6E2D" w:rsidRPr="000A1E89" w:rsidRDefault="000A1E8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before="40" w:after="40"/>
                    <w:ind w:right="29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</w:t>
                  </w:r>
                  <w:r w:rsidR="001D6E2D"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eze výbušnosti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4F23A430" w14:textId="3EB09DEF" w:rsidR="001D6E2D" w:rsidRPr="000A1E89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before="40" w:after="40"/>
                    <w:ind w:right="29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Celkové </w:t>
                  </w:r>
                  <w:r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množství</w:t>
                  </w:r>
                </w:p>
              </w:tc>
            </w:tr>
            <w:tr w:rsidR="001D6E2D" w:rsidRPr="001D6E2D" w14:paraId="1AEEC18C" w14:textId="77777777" w:rsidTr="00182143">
              <w:tc>
                <w:tcPr>
                  <w:tcW w:w="2971" w:type="dxa"/>
                  <w:vAlign w:val="center"/>
                </w:tcPr>
                <w:p w14:paraId="39BAFC58" w14:textId="2D5EB753" w:rsidR="001D6E2D" w:rsidRPr="00CD74F6" w:rsidRDefault="001D6E2D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556F9DE6" w14:textId="77777777" w:rsidR="001D6E2D" w:rsidRPr="00CD74F6" w:rsidRDefault="001D6E2D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360969E8" w14:textId="77777777" w:rsidR="001D6E2D" w:rsidRPr="00CD74F6" w:rsidRDefault="001D6E2D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2230AB98" w14:textId="77777777" w:rsidR="001D6E2D" w:rsidRPr="00CD74F6" w:rsidRDefault="001D6E2D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033B68B" w14:textId="77777777" w:rsidR="001D6E2D" w:rsidRPr="00CD74F6" w:rsidRDefault="001D6E2D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</w:tr>
            <w:tr w:rsidR="001D6E2D" w:rsidRPr="001D6E2D" w14:paraId="482CC667" w14:textId="77777777" w:rsidTr="00182143">
              <w:tc>
                <w:tcPr>
                  <w:tcW w:w="2971" w:type="dxa"/>
                  <w:vAlign w:val="center"/>
                </w:tcPr>
                <w:p w14:paraId="5483E389" w14:textId="25ABBF00" w:rsidR="001D6E2D" w:rsidRPr="00CD74F6" w:rsidRDefault="001D6E2D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62BCEA24" w14:textId="77777777" w:rsidR="001D6E2D" w:rsidRPr="00CD74F6" w:rsidRDefault="001D6E2D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046F4C16" w14:textId="77777777" w:rsidR="001D6E2D" w:rsidRPr="00CD74F6" w:rsidRDefault="001D6E2D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3CC695C6" w14:textId="77777777" w:rsidR="001D6E2D" w:rsidRPr="00CD74F6" w:rsidRDefault="001D6E2D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96CA619" w14:textId="77777777" w:rsidR="001D6E2D" w:rsidRPr="00CD74F6" w:rsidRDefault="001D6E2D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</w:tr>
            <w:tr w:rsidR="00530D99" w:rsidRPr="001D6E2D" w14:paraId="1129BBE4" w14:textId="77777777" w:rsidTr="00182143">
              <w:tc>
                <w:tcPr>
                  <w:tcW w:w="2971" w:type="dxa"/>
                  <w:vAlign w:val="center"/>
                </w:tcPr>
                <w:p w14:paraId="22B3E9C0" w14:textId="77777777" w:rsidR="00530D99" w:rsidRPr="00CD74F6" w:rsidRDefault="00530D99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6B1B1EF9" w14:textId="77777777" w:rsidR="00530D99" w:rsidRPr="00CD74F6" w:rsidRDefault="00530D99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0A802774" w14:textId="77777777" w:rsidR="00530D99" w:rsidRPr="00CD74F6" w:rsidRDefault="00530D99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71763D51" w14:textId="77777777" w:rsidR="00530D99" w:rsidRPr="00CD74F6" w:rsidRDefault="00530D99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01B44C2" w14:textId="77777777" w:rsidR="00530D99" w:rsidRPr="00CD74F6" w:rsidRDefault="00530D99" w:rsidP="00E66122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8"/>
                    <w:rPr>
                      <w:sz w:val="22"/>
                      <w:szCs w:val="22"/>
                    </w:rPr>
                  </w:pPr>
                </w:p>
              </w:tc>
            </w:tr>
            <w:tr w:rsidR="00530D99" w:rsidRPr="001D6E2D" w14:paraId="2FC9F836" w14:textId="77777777" w:rsidTr="00182143">
              <w:tc>
                <w:tcPr>
                  <w:tcW w:w="29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06E91E" w14:textId="76B19304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Chemická l</w:t>
                  </w:r>
                  <w:r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átk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 – obecně </w:t>
                  </w:r>
                </w:p>
              </w:tc>
              <w:tc>
                <w:tcPr>
                  <w:tcW w:w="17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2A168A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AF8286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2F3913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2FAD8B69" w14:textId="31E0AC91" w:rsidR="00530D99" w:rsidRPr="00CD74F6" w:rsidRDefault="00182143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Celkové </w:t>
                  </w:r>
                  <w:r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množství</w:t>
                  </w:r>
                </w:p>
              </w:tc>
            </w:tr>
            <w:tr w:rsidR="00530D99" w:rsidRPr="001D6E2D" w14:paraId="168FE277" w14:textId="77777777" w:rsidTr="00182143">
              <w:tc>
                <w:tcPr>
                  <w:tcW w:w="2971" w:type="dxa"/>
                  <w:tcBorders>
                    <w:right w:val="nil"/>
                  </w:tcBorders>
                  <w:vAlign w:val="center"/>
                </w:tcPr>
                <w:p w14:paraId="78C43588" w14:textId="0D460737" w:rsidR="00530D99" w:rsidRPr="00182143" w:rsidRDefault="00530D99" w:rsidP="00182143">
                  <w:pPr>
                    <w:pStyle w:val="Odstavecseseznamem"/>
                    <w:widowControl w:val="0"/>
                    <w:numPr>
                      <w:ilvl w:val="0"/>
                      <w:numId w:val="34"/>
                    </w:numPr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14" w:right="28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143">
                    <w:rPr>
                      <w:rFonts w:ascii="Arial" w:hAnsi="Arial" w:cs="Arial"/>
                      <w:sz w:val="20"/>
                      <w:szCs w:val="20"/>
                    </w:rPr>
                    <w:t>Oxidující látky</w:t>
                  </w:r>
                </w:p>
              </w:tc>
              <w:tc>
                <w:tcPr>
                  <w:tcW w:w="1795" w:type="dxa"/>
                  <w:tcBorders>
                    <w:left w:val="nil"/>
                    <w:right w:val="nil"/>
                  </w:tcBorders>
                  <w:vAlign w:val="center"/>
                </w:tcPr>
                <w:p w14:paraId="1A4693A0" w14:textId="2B69E3BB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B932730" wp14:editId="529138F3">
                        <wp:extent cx="360000" cy="360000"/>
                        <wp:effectExtent l="0" t="0" r="2540" b="2540"/>
                        <wp:docPr id="126377992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6" w:type="dxa"/>
                  <w:tcBorders>
                    <w:left w:val="nil"/>
                    <w:right w:val="nil"/>
                  </w:tcBorders>
                  <w:vAlign w:val="center"/>
                </w:tcPr>
                <w:p w14:paraId="209A2649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tcBorders>
                    <w:left w:val="nil"/>
                  </w:tcBorders>
                  <w:vAlign w:val="center"/>
                </w:tcPr>
                <w:p w14:paraId="54BB8B18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9D409FC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</w:tr>
            <w:tr w:rsidR="00530D99" w:rsidRPr="001D6E2D" w14:paraId="78B50A2C" w14:textId="77777777" w:rsidTr="00182143">
              <w:tc>
                <w:tcPr>
                  <w:tcW w:w="2971" w:type="dxa"/>
                  <w:tcBorders>
                    <w:right w:val="nil"/>
                  </w:tcBorders>
                  <w:vAlign w:val="center"/>
                </w:tcPr>
                <w:p w14:paraId="62EDAD2A" w14:textId="34A65F9E" w:rsidR="00530D99" w:rsidRPr="00182143" w:rsidRDefault="00530D99" w:rsidP="00182143">
                  <w:pPr>
                    <w:pStyle w:val="Odstavecseseznamem"/>
                    <w:widowControl w:val="0"/>
                    <w:numPr>
                      <w:ilvl w:val="0"/>
                      <w:numId w:val="34"/>
                    </w:numPr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14" w:right="28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143">
                    <w:rPr>
                      <w:rFonts w:ascii="Arial" w:hAnsi="Arial" w:cs="Arial"/>
                      <w:sz w:val="20"/>
                      <w:szCs w:val="20"/>
                    </w:rPr>
                    <w:t>Hořlavé kapaliny</w:t>
                  </w:r>
                </w:p>
              </w:tc>
              <w:tc>
                <w:tcPr>
                  <w:tcW w:w="1795" w:type="dxa"/>
                  <w:tcBorders>
                    <w:left w:val="nil"/>
                    <w:right w:val="nil"/>
                  </w:tcBorders>
                  <w:vAlign w:val="center"/>
                </w:tcPr>
                <w:p w14:paraId="531914A6" w14:textId="210E0D0A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6FE44A" wp14:editId="1BB6E58E">
                        <wp:extent cx="360000" cy="360000"/>
                        <wp:effectExtent l="0" t="0" r="2540" b="2540"/>
                        <wp:docPr id="9024658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6" w:type="dxa"/>
                  <w:tcBorders>
                    <w:left w:val="nil"/>
                    <w:right w:val="nil"/>
                  </w:tcBorders>
                  <w:vAlign w:val="center"/>
                </w:tcPr>
                <w:p w14:paraId="043A0FD5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tcBorders>
                    <w:left w:val="nil"/>
                  </w:tcBorders>
                  <w:vAlign w:val="center"/>
                </w:tcPr>
                <w:p w14:paraId="427E0498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783071E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</w:tr>
            <w:tr w:rsidR="00530D99" w:rsidRPr="001D6E2D" w14:paraId="78C014EF" w14:textId="77777777" w:rsidTr="00182143">
              <w:tc>
                <w:tcPr>
                  <w:tcW w:w="2971" w:type="dxa"/>
                  <w:tcBorders>
                    <w:right w:val="nil"/>
                  </w:tcBorders>
                  <w:vAlign w:val="center"/>
                </w:tcPr>
                <w:p w14:paraId="58A0B762" w14:textId="6C6EDD60" w:rsidR="00530D99" w:rsidRPr="00182143" w:rsidRDefault="00530D99" w:rsidP="00182143">
                  <w:pPr>
                    <w:pStyle w:val="Odstavecseseznamem"/>
                    <w:widowControl w:val="0"/>
                    <w:numPr>
                      <w:ilvl w:val="0"/>
                      <w:numId w:val="34"/>
                    </w:numPr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14" w:right="28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143">
                    <w:rPr>
                      <w:rFonts w:ascii="Arial" w:hAnsi="Arial" w:cs="Arial"/>
                      <w:sz w:val="20"/>
                      <w:szCs w:val="20"/>
                    </w:rPr>
                    <w:t>Hořlavé pevné látky</w:t>
                  </w:r>
                </w:p>
              </w:tc>
              <w:tc>
                <w:tcPr>
                  <w:tcW w:w="1795" w:type="dxa"/>
                  <w:tcBorders>
                    <w:left w:val="nil"/>
                    <w:right w:val="nil"/>
                  </w:tcBorders>
                  <w:vAlign w:val="center"/>
                </w:tcPr>
                <w:p w14:paraId="28A80950" w14:textId="0A733D73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0914BC" wp14:editId="54D8C97F">
                        <wp:extent cx="360000" cy="360000"/>
                        <wp:effectExtent l="0" t="0" r="2540" b="2540"/>
                        <wp:docPr id="193773128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6" w:type="dxa"/>
                  <w:tcBorders>
                    <w:left w:val="nil"/>
                    <w:right w:val="nil"/>
                  </w:tcBorders>
                  <w:vAlign w:val="center"/>
                </w:tcPr>
                <w:p w14:paraId="517A0C51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tcBorders>
                    <w:left w:val="nil"/>
                  </w:tcBorders>
                  <w:vAlign w:val="center"/>
                </w:tcPr>
                <w:p w14:paraId="5237597D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070F6FD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</w:tr>
            <w:tr w:rsidR="00530D99" w:rsidRPr="001D6E2D" w14:paraId="7390F4E6" w14:textId="77777777" w:rsidTr="00182143">
              <w:tc>
                <w:tcPr>
                  <w:tcW w:w="2971" w:type="dxa"/>
                  <w:tcBorders>
                    <w:right w:val="nil"/>
                  </w:tcBorders>
                  <w:vAlign w:val="center"/>
                </w:tcPr>
                <w:p w14:paraId="06EDBC50" w14:textId="299B6A3D" w:rsidR="00530D99" w:rsidRPr="00182143" w:rsidRDefault="00530D99" w:rsidP="00182143">
                  <w:pPr>
                    <w:pStyle w:val="Odstavecseseznamem"/>
                    <w:widowControl w:val="0"/>
                    <w:numPr>
                      <w:ilvl w:val="0"/>
                      <w:numId w:val="34"/>
                    </w:numPr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14" w:right="28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143">
                    <w:rPr>
                      <w:rFonts w:ascii="Arial" w:hAnsi="Arial" w:cs="Arial"/>
                      <w:sz w:val="20"/>
                      <w:szCs w:val="20"/>
                    </w:rPr>
                    <w:t>Výbušné látky</w:t>
                  </w:r>
                </w:p>
              </w:tc>
              <w:tc>
                <w:tcPr>
                  <w:tcW w:w="1795" w:type="dxa"/>
                  <w:tcBorders>
                    <w:left w:val="nil"/>
                    <w:right w:val="nil"/>
                  </w:tcBorders>
                  <w:vAlign w:val="center"/>
                </w:tcPr>
                <w:p w14:paraId="695DF75E" w14:textId="43C42286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EBD66E" wp14:editId="6868E846">
                        <wp:extent cx="360000" cy="360000"/>
                        <wp:effectExtent l="0" t="0" r="2540" b="2540"/>
                        <wp:docPr id="69146187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6" w:type="dxa"/>
                  <w:tcBorders>
                    <w:left w:val="nil"/>
                    <w:right w:val="nil"/>
                  </w:tcBorders>
                  <w:vAlign w:val="center"/>
                </w:tcPr>
                <w:p w14:paraId="54E7B4BA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tcBorders>
                    <w:left w:val="nil"/>
                  </w:tcBorders>
                  <w:vAlign w:val="center"/>
                </w:tcPr>
                <w:p w14:paraId="580D2CC5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C7B5C4F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</w:tr>
            <w:tr w:rsidR="00530D99" w:rsidRPr="001D6E2D" w14:paraId="0CF3DFCF" w14:textId="77777777" w:rsidTr="00182143">
              <w:tc>
                <w:tcPr>
                  <w:tcW w:w="2971" w:type="dxa"/>
                  <w:shd w:val="clear" w:color="auto" w:fill="D9D9D9" w:themeFill="background1" w:themeFillShade="D9"/>
                  <w:vAlign w:val="center"/>
                </w:tcPr>
                <w:p w14:paraId="27D64DFF" w14:textId="4F9A1ECA" w:rsidR="00530D99" w:rsidRPr="00530D99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before="40" w:after="40"/>
                    <w:ind w:right="29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30D9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Druh plynu</w:t>
                  </w:r>
                </w:p>
              </w:tc>
              <w:tc>
                <w:tcPr>
                  <w:tcW w:w="1795" w:type="dxa"/>
                  <w:shd w:val="clear" w:color="auto" w:fill="D9D9D9" w:themeFill="background1" w:themeFillShade="D9"/>
                  <w:vAlign w:val="center"/>
                </w:tcPr>
                <w:p w14:paraId="637AF1DF" w14:textId="70508C0B" w:rsidR="00530D99" w:rsidRPr="00530D99" w:rsidRDefault="00182143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before="40" w:after="40"/>
                    <w:ind w:right="29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Teplota vzplanutí</w:t>
                  </w:r>
                </w:p>
              </w:tc>
              <w:tc>
                <w:tcPr>
                  <w:tcW w:w="1796" w:type="dxa"/>
                  <w:shd w:val="clear" w:color="auto" w:fill="D9D9D9" w:themeFill="background1" w:themeFillShade="D9"/>
                  <w:vAlign w:val="center"/>
                </w:tcPr>
                <w:p w14:paraId="7E9DE7BA" w14:textId="1D4A9521" w:rsidR="00530D99" w:rsidRPr="00530D99" w:rsidRDefault="00182143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before="40" w:after="40"/>
                    <w:ind w:right="29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Meze výbušnosti</w:t>
                  </w:r>
                </w:p>
              </w:tc>
              <w:tc>
                <w:tcPr>
                  <w:tcW w:w="1796" w:type="dxa"/>
                  <w:shd w:val="clear" w:color="auto" w:fill="D9D9D9" w:themeFill="background1" w:themeFillShade="D9"/>
                  <w:vAlign w:val="center"/>
                </w:tcPr>
                <w:p w14:paraId="0ACFC41C" w14:textId="5147DC91" w:rsidR="00530D99" w:rsidRPr="00530D99" w:rsidRDefault="00182143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before="40" w:after="40"/>
                    <w:ind w:right="29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30D9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Počet tlakových lahví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5FA30B43" w14:textId="18A7B025" w:rsidR="00530D99" w:rsidRPr="00530D99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spacing w:before="40" w:after="40"/>
                    <w:ind w:right="29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Celkové </w:t>
                  </w:r>
                  <w:r w:rsidRPr="000A1E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množství</w:t>
                  </w:r>
                </w:p>
              </w:tc>
            </w:tr>
            <w:tr w:rsidR="00530D99" w:rsidRPr="001D6E2D" w14:paraId="6E2F0E40" w14:textId="77777777" w:rsidTr="00182143">
              <w:tc>
                <w:tcPr>
                  <w:tcW w:w="2971" w:type="dxa"/>
                  <w:vAlign w:val="center"/>
                </w:tcPr>
                <w:p w14:paraId="4102A81C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1DF8063A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4F13A08F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3F035E59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F475259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</w:tr>
            <w:tr w:rsidR="00530D99" w:rsidRPr="001D6E2D" w14:paraId="623037FF" w14:textId="77777777" w:rsidTr="00182143">
              <w:tc>
                <w:tcPr>
                  <w:tcW w:w="2971" w:type="dxa"/>
                  <w:vAlign w:val="center"/>
                </w:tcPr>
                <w:p w14:paraId="78848A66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0FBE6FC2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17D20CF7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70482F01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C4019F3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</w:tr>
            <w:tr w:rsidR="00530D99" w:rsidRPr="001D6E2D" w14:paraId="38E3F244" w14:textId="77777777" w:rsidTr="00182143">
              <w:tc>
                <w:tcPr>
                  <w:tcW w:w="2971" w:type="dxa"/>
                  <w:vAlign w:val="center"/>
                </w:tcPr>
                <w:p w14:paraId="4DCC8504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3A17CE1C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3E4AD1FA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57663A70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7DCB3A2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</w:tr>
            <w:tr w:rsidR="00530D99" w:rsidRPr="001D6E2D" w14:paraId="604762D9" w14:textId="77777777" w:rsidTr="00182143">
              <w:tc>
                <w:tcPr>
                  <w:tcW w:w="2971" w:type="dxa"/>
                  <w:vAlign w:val="center"/>
                </w:tcPr>
                <w:p w14:paraId="20547F86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64ACF498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5A305EE8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0CB5D582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6CC8CEE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</w:tr>
            <w:tr w:rsidR="00530D99" w:rsidRPr="001D6E2D" w14:paraId="54C29223" w14:textId="77777777" w:rsidTr="00182143">
              <w:tc>
                <w:tcPr>
                  <w:tcW w:w="2971" w:type="dxa"/>
                  <w:vAlign w:val="center"/>
                </w:tcPr>
                <w:p w14:paraId="0CC64EDE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2ECC582A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705F21F7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0CA6F15A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B85BD78" w14:textId="77777777" w:rsidR="00530D99" w:rsidRPr="00CD74F6" w:rsidRDefault="00530D99" w:rsidP="00530D99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right="29"/>
                    <w:rPr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05A215CA" w14:textId="77777777" w:rsidR="00DC0EC9" w:rsidRPr="009C63C1" w:rsidRDefault="00DC0EC9" w:rsidP="00E732C5">
            <w:pPr>
              <w:widowControl w:val="0"/>
              <w:tabs>
                <w:tab w:val="left" w:pos="567"/>
                <w:tab w:val="left" w:pos="10190"/>
                <w:tab w:val="left" w:pos="10550"/>
              </w:tabs>
              <w:autoSpaceDE w:val="0"/>
              <w:autoSpaceDN w:val="0"/>
              <w:adjustRightInd w:val="0"/>
              <w:ind w:left="290" w:right="29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42D2E66" w14:textId="77777777" w:rsidR="001B17AF" w:rsidRPr="009C63C1" w:rsidRDefault="001B17AF" w:rsidP="009C63C1">
            <w:pPr>
              <w:pStyle w:val="Nadpis2"/>
              <w:spacing w:after="60"/>
              <w:ind w:left="289" w:right="108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9C63C1">
              <w:rPr>
                <w:rFonts w:ascii="Arial" w:hAnsi="Arial" w:cs="Arial"/>
                <w:sz w:val="24"/>
                <w:szCs w:val="22"/>
              </w:rPr>
              <w:t>Požadavky na zabezpečení požární ochrany</w:t>
            </w:r>
          </w:p>
          <w:p w14:paraId="2FEA9743" w14:textId="3E8CE512" w:rsidR="00101072" w:rsidRDefault="00DC0EC9" w:rsidP="00044273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>V</w:t>
            </w:r>
            <w:r w:rsidR="00886916">
              <w:rPr>
                <w:rFonts w:ascii="Times New Roman" w:hAnsi="Times New Roman" w:cs="Times New Roman"/>
              </w:rPr>
              <w:t xml:space="preserve"> prostoru </w:t>
            </w:r>
            <w:r w:rsidR="00101072">
              <w:rPr>
                <w:rFonts w:ascii="Times New Roman" w:hAnsi="Times New Roman" w:cs="Times New Roman"/>
              </w:rPr>
              <w:t xml:space="preserve">laboratoře </w:t>
            </w:r>
            <w:r w:rsidRPr="00C21709">
              <w:rPr>
                <w:rFonts w:ascii="Times New Roman" w:hAnsi="Times New Roman" w:cs="Times New Roman"/>
              </w:rPr>
              <w:t>platí zákaz kouření</w:t>
            </w:r>
            <w:r w:rsidR="00101072">
              <w:rPr>
                <w:rFonts w:ascii="Times New Roman" w:hAnsi="Times New Roman" w:cs="Times New Roman"/>
              </w:rPr>
              <w:t xml:space="preserve">. </w:t>
            </w:r>
          </w:p>
          <w:p w14:paraId="519D3D60" w14:textId="77777777" w:rsidR="00101072" w:rsidRDefault="00101072" w:rsidP="00101072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 používání otevřeného ohně (laboratorní kahany) je nutné dbát opatrnosti a zajistit, aby se</w:t>
            </w:r>
            <w:r w:rsidRPr="00101072">
              <w:rPr>
                <w:rFonts w:ascii="Times New Roman" w:hAnsi="Times New Roman" w:cs="Times New Roman"/>
              </w:rPr>
              <w:t xml:space="preserve"> v blízkosti zapáleného hořáku nevyskytova</w:t>
            </w:r>
            <w:r>
              <w:rPr>
                <w:rFonts w:ascii="Times New Roman" w:hAnsi="Times New Roman" w:cs="Times New Roman"/>
              </w:rPr>
              <w:t>ly</w:t>
            </w:r>
            <w:r w:rsidRPr="00101072">
              <w:rPr>
                <w:rFonts w:ascii="Times New Roman" w:hAnsi="Times New Roman" w:cs="Times New Roman"/>
              </w:rPr>
              <w:t xml:space="preserve"> hořlavé předměty. Hořící kahan nesmí být ponechán bez dozoru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3C20E21" w14:textId="28FCDC56" w:rsidR="000619C5" w:rsidRPr="00886916" w:rsidRDefault="000619C5" w:rsidP="000619C5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Prostor </w:t>
            </w:r>
            <w:r w:rsidR="00101072">
              <w:rPr>
                <w:rFonts w:ascii="Times New Roman" w:hAnsi="Times New Roman" w:cs="Times New Roman"/>
              </w:rPr>
              <w:t xml:space="preserve">laboratoře </w:t>
            </w:r>
            <w:r>
              <w:rPr>
                <w:rFonts w:ascii="Times New Roman" w:hAnsi="Times New Roman" w:cs="Times New Roman"/>
              </w:rPr>
              <w:t xml:space="preserve">musí být </w:t>
            </w:r>
            <w:r w:rsidRPr="00886916">
              <w:rPr>
                <w:rFonts w:ascii="Times New Roman" w:hAnsi="Times New Roman" w:cs="Times New Roman"/>
              </w:rPr>
              <w:t>dobře větran</w:t>
            </w:r>
            <w:r>
              <w:rPr>
                <w:rFonts w:ascii="Times New Roman" w:hAnsi="Times New Roman" w:cs="Times New Roman"/>
              </w:rPr>
              <w:t>ý</w:t>
            </w:r>
            <w:r w:rsidR="00101072">
              <w:rPr>
                <w:rFonts w:ascii="Times New Roman" w:hAnsi="Times New Roman" w:cs="Times New Roman"/>
              </w:rPr>
              <w:t xml:space="preserve">. </w:t>
            </w:r>
          </w:p>
          <w:p w14:paraId="2E3AAF3A" w14:textId="16871AD9" w:rsidR="000A1E89" w:rsidRPr="00305947" w:rsidRDefault="00101072" w:rsidP="000E352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Laboratoř </w:t>
            </w:r>
            <w:r w:rsidR="000A1E89" w:rsidRPr="00305947">
              <w:rPr>
                <w:rFonts w:ascii="Times New Roman" w:hAnsi="Times New Roman" w:cs="Times New Roman"/>
              </w:rPr>
              <w:t>musí být zajištěn</w:t>
            </w:r>
            <w:r>
              <w:rPr>
                <w:rFonts w:ascii="Times New Roman" w:hAnsi="Times New Roman" w:cs="Times New Roman"/>
              </w:rPr>
              <w:t>a</w:t>
            </w:r>
            <w:r w:rsidR="000A1E89" w:rsidRPr="00305947">
              <w:rPr>
                <w:rFonts w:ascii="Times New Roman" w:hAnsi="Times New Roman" w:cs="Times New Roman"/>
              </w:rPr>
              <w:t xml:space="preserve"> proti vstupu nepovolaných osob </w:t>
            </w:r>
            <w:r w:rsidR="00305947" w:rsidRPr="00305947">
              <w:rPr>
                <w:rFonts w:ascii="Times New Roman" w:hAnsi="Times New Roman" w:cs="Times New Roman"/>
              </w:rPr>
              <w:t>a možnosti odcizení</w:t>
            </w:r>
            <w:r w:rsidR="003059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nebezpečných látek.</w:t>
            </w:r>
          </w:p>
          <w:p w14:paraId="147BA5AD" w14:textId="397F0402" w:rsidR="00DC0EC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>Osvětlovací tělesa musí být opatřena kryty a vzdálena od hořlavých látek min. 1 m</w:t>
            </w:r>
            <w:r w:rsidR="00101072">
              <w:rPr>
                <w:rFonts w:ascii="Times New Roman" w:hAnsi="Times New Roman" w:cs="Times New Roman"/>
              </w:rPr>
              <w:t>etr</w:t>
            </w:r>
            <w:r w:rsidRPr="00C21709">
              <w:rPr>
                <w:rFonts w:ascii="Times New Roman" w:hAnsi="Times New Roman" w:cs="Times New Roman"/>
              </w:rPr>
              <w:t>.</w:t>
            </w:r>
          </w:p>
          <w:p w14:paraId="309562FC" w14:textId="32BB5F7B" w:rsidR="00DC0EC9" w:rsidRPr="000619C5" w:rsidRDefault="00886916" w:rsidP="009B045E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0619C5">
              <w:rPr>
                <w:rFonts w:ascii="Times New Roman" w:hAnsi="Times New Roman" w:cs="Times New Roman"/>
              </w:rPr>
              <w:t xml:space="preserve">Elektrická </w:t>
            </w:r>
            <w:r w:rsidR="000619C5" w:rsidRPr="000619C5">
              <w:rPr>
                <w:rFonts w:ascii="Times New Roman" w:hAnsi="Times New Roman" w:cs="Times New Roman"/>
              </w:rPr>
              <w:t>část (</w:t>
            </w:r>
            <w:r w:rsidRPr="000619C5">
              <w:rPr>
                <w:rFonts w:ascii="Times New Roman" w:hAnsi="Times New Roman" w:cs="Times New Roman"/>
              </w:rPr>
              <w:t>zařízení</w:t>
            </w:r>
            <w:r w:rsidR="000619C5" w:rsidRPr="000619C5">
              <w:rPr>
                <w:rFonts w:ascii="Times New Roman" w:hAnsi="Times New Roman" w:cs="Times New Roman"/>
              </w:rPr>
              <w:t>)</w:t>
            </w:r>
            <w:r w:rsidRPr="000619C5">
              <w:rPr>
                <w:rFonts w:ascii="Times New Roman" w:hAnsi="Times New Roman" w:cs="Times New Roman"/>
              </w:rPr>
              <w:t xml:space="preserve"> musí být proveden</w:t>
            </w:r>
            <w:r w:rsidR="000619C5" w:rsidRPr="000619C5">
              <w:rPr>
                <w:rFonts w:ascii="Times New Roman" w:hAnsi="Times New Roman" w:cs="Times New Roman"/>
              </w:rPr>
              <w:t>y</w:t>
            </w:r>
            <w:r w:rsidRPr="000619C5">
              <w:rPr>
                <w:rFonts w:ascii="Times New Roman" w:hAnsi="Times New Roman" w:cs="Times New Roman"/>
              </w:rPr>
              <w:t xml:space="preserve"> </w:t>
            </w:r>
            <w:r w:rsidR="00DC0EC9" w:rsidRPr="000619C5">
              <w:rPr>
                <w:rFonts w:ascii="Times New Roman" w:hAnsi="Times New Roman" w:cs="Times New Roman"/>
              </w:rPr>
              <w:t xml:space="preserve">pro příslušné prostředí, nesmí být zřizována žádná provizoria. </w:t>
            </w:r>
          </w:p>
          <w:p w14:paraId="09FB1EF6" w14:textId="77777777" w:rsidR="00DC0EC9" w:rsidRPr="00C2170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>U všech elektrických zařízení se musí provádět pravidelné revize. Revize a opravy elektrických zařízení smí provádět jen osoba s příslušnou kvalifikací.</w:t>
            </w:r>
          </w:p>
          <w:p w14:paraId="01DF8AA1" w14:textId="1F57F9C4" w:rsidR="00DC0EC9" w:rsidRDefault="00DC0EC9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21709">
              <w:rPr>
                <w:rFonts w:ascii="Times New Roman" w:hAnsi="Times New Roman" w:cs="Times New Roman"/>
              </w:rPr>
              <w:t xml:space="preserve">Instalace, údržbu a opravy, při nichž je nutno použít otevřeného ohně nebo jiného zdroje zapálení, lze provádět jen za podmínek </w:t>
            </w:r>
            <w:r w:rsidR="00C21709" w:rsidRPr="00C21709">
              <w:rPr>
                <w:rFonts w:ascii="Times New Roman" w:hAnsi="Times New Roman" w:cs="Times New Roman"/>
              </w:rPr>
              <w:t xml:space="preserve">podle </w:t>
            </w:r>
            <w:proofErr w:type="spellStart"/>
            <w:r w:rsidRPr="00C21709">
              <w:rPr>
                <w:rFonts w:ascii="Times New Roman" w:hAnsi="Times New Roman" w:cs="Times New Roman"/>
              </w:rPr>
              <w:t>vyhl</w:t>
            </w:r>
            <w:proofErr w:type="spellEnd"/>
            <w:r w:rsidRPr="00C21709">
              <w:rPr>
                <w:rFonts w:ascii="Times New Roman" w:hAnsi="Times New Roman" w:cs="Times New Roman"/>
              </w:rPr>
              <w:t xml:space="preserve">. </w:t>
            </w:r>
            <w:r w:rsidR="00C21709" w:rsidRPr="00C21709">
              <w:rPr>
                <w:rFonts w:ascii="Times New Roman" w:hAnsi="Times New Roman" w:cs="Times New Roman"/>
              </w:rPr>
              <w:t>č</w:t>
            </w:r>
            <w:r w:rsidRPr="00C21709">
              <w:rPr>
                <w:rFonts w:ascii="Times New Roman" w:hAnsi="Times New Roman" w:cs="Times New Roman"/>
              </w:rPr>
              <w:t>. 87/2000 Sb. (vystavit příkaz k práci, zajistit pracoviště).</w:t>
            </w:r>
          </w:p>
          <w:p w14:paraId="38AFF2AC" w14:textId="77777777" w:rsidR="003D151B" w:rsidRDefault="003D151B" w:rsidP="003D151B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0A1E89">
              <w:rPr>
                <w:rFonts w:ascii="Times New Roman" w:hAnsi="Times New Roman" w:cs="Times New Roman"/>
              </w:rPr>
              <w:t>Tlakové lahve musí být uloženy nastojato, účinně zajištěny proti pádu a chráněny proti nárazu.</w:t>
            </w:r>
          </w:p>
          <w:p w14:paraId="2A8AD9FF" w14:textId="77777777" w:rsidR="003D151B" w:rsidRPr="000A1E89" w:rsidRDefault="003D151B" w:rsidP="003D151B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0A1E89">
              <w:rPr>
                <w:rFonts w:ascii="Times New Roman" w:hAnsi="Times New Roman" w:cs="Times New Roman"/>
              </w:rPr>
              <w:t>Tlakové lahve nesmí být vystavovány zdrojům tepla (horko, plameny, jiskry), musí být chráněny proti tepelným účinkům slunečního záření, nesmí být překročena teplota sálavé plochy nad 50 °C.</w:t>
            </w:r>
          </w:p>
          <w:p w14:paraId="26D1F432" w14:textId="77777777" w:rsidR="00DE300C" w:rsidRPr="00DE300C" w:rsidRDefault="00DE300C" w:rsidP="00DE300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DE300C">
              <w:rPr>
                <w:rFonts w:ascii="Times New Roman" w:hAnsi="Times New Roman" w:cs="Times New Roman"/>
              </w:rPr>
              <w:lastRenderedPageBreak/>
              <w:t>V prostoru laboratoře může být uloženo nejvýše 250 litrů hořlavých kapalin, z toho nejvýše 50 litrů hořlavých kapalin I. třídy nebezpečnosti, resp. 20 litrů nízkovroucích hořlavých kapalin v nerozbitných obalech nebo 10 litrů nízkovroucích hořlavých kapalin v obalech křehkých.</w:t>
            </w:r>
          </w:p>
          <w:p w14:paraId="53727A7E" w14:textId="7160AC7E" w:rsidR="007B69B3" w:rsidRPr="00101072" w:rsidRDefault="00101072" w:rsidP="008A4AF7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101072">
              <w:rPr>
                <w:rFonts w:ascii="Times New Roman" w:hAnsi="Times New Roman" w:cs="Times New Roman"/>
              </w:rPr>
              <w:t xml:space="preserve">Hořlavé kapaliny musí být uloženy v obalech pro ně určených a </w:t>
            </w:r>
            <w:r w:rsidR="007B69B3" w:rsidRPr="00101072">
              <w:rPr>
                <w:rFonts w:ascii="Times New Roman" w:hAnsi="Times New Roman" w:cs="Times New Roman"/>
              </w:rPr>
              <w:t>zabezpečen</w:t>
            </w:r>
            <w:r w:rsidR="003803DD" w:rsidRPr="00101072">
              <w:rPr>
                <w:rFonts w:ascii="Times New Roman" w:hAnsi="Times New Roman" w:cs="Times New Roman"/>
              </w:rPr>
              <w:t xml:space="preserve">y </w:t>
            </w:r>
            <w:r w:rsidR="007B69B3" w:rsidRPr="00101072">
              <w:rPr>
                <w:rFonts w:ascii="Times New Roman" w:hAnsi="Times New Roman" w:cs="Times New Roman"/>
              </w:rPr>
              <w:t>proti úniku</w:t>
            </w:r>
            <w:r>
              <w:rPr>
                <w:rFonts w:ascii="Times New Roman" w:hAnsi="Times New Roman" w:cs="Times New Roman"/>
              </w:rPr>
              <w:t xml:space="preserve"> nebo</w:t>
            </w:r>
            <w:r w:rsidR="007B69B3" w:rsidRPr="00101072">
              <w:rPr>
                <w:rFonts w:ascii="Times New Roman" w:hAnsi="Times New Roman" w:cs="Times New Roman"/>
              </w:rPr>
              <w:t xml:space="preserve"> roztečení</w:t>
            </w:r>
            <w:r w:rsidR="003803DD" w:rsidRPr="00101072">
              <w:rPr>
                <w:rFonts w:ascii="Times New Roman" w:hAnsi="Times New Roman" w:cs="Times New Roman"/>
              </w:rPr>
              <w:t xml:space="preserve">. </w:t>
            </w:r>
          </w:p>
          <w:p w14:paraId="3DE4EA1A" w14:textId="2F238A8D" w:rsidR="007B69B3" w:rsidRPr="00101072" w:rsidRDefault="003803DD" w:rsidP="00101072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101072">
              <w:rPr>
                <w:rFonts w:ascii="Times New Roman" w:hAnsi="Times New Roman" w:cs="Times New Roman"/>
              </w:rPr>
              <w:t xml:space="preserve">Hořlavé kapaliny musí být zabezpečeny proti </w:t>
            </w:r>
            <w:r w:rsidR="007B69B3" w:rsidRPr="00101072">
              <w:rPr>
                <w:rFonts w:ascii="Times New Roman" w:hAnsi="Times New Roman" w:cs="Times New Roman"/>
              </w:rPr>
              <w:t xml:space="preserve">nekontrolovatelnému kontaktu s jinou hořlavou látkou nebo hoření podporující látkou </w:t>
            </w:r>
            <w:r w:rsidRPr="00101072">
              <w:rPr>
                <w:rFonts w:ascii="Times New Roman" w:hAnsi="Times New Roman" w:cs="Times New Roman"/>
              </w:rPr>
              <w:t>(s</w:t>
            </w:r>
            <w:r w:rsidR="007B69B3" w:rsidRPr="00101072">
              <w:rPr>
                <w:rFonts w:ascii="Times New Roman" w:hAnsi="Times New Roman" w:cs="Times New Roman"/>
              </w:rPr>
              <w:t xml:space="preserve"> výjimkou vzdušného kyslíku</w:t>
            </w:r>
            <w:r w:rsidRPr="00101072">
              <w:rPr>
                <w:rFonts w:ascii="Times New Roman" w:hAnsi="Times New Roman" w:cs="Times New Roman"/>
              </w:rPr>
              <w:t>)</w:t>
            </w:r>
            <w:r w:rsidR="007B69B3" w:rsidRPr="00101072">
              <w:rPr>
                <w:rFonts w:ascii="Times New Roman" w:hAnsi="Times New Roman" w:cs="Times New Roman"/>
              </w:rPr>
              <w:t xml:space="preserve">, nebo s látkou, </w:t>
            </w:r>
            <w:r w:rsidRPr="00101072">
              <w:rPr>
                <w:rFonts w:ascii="Times New Roman" w:hAnsi="Times New Roman" w:cs="Times New Roman"/>
              </w:rPr>
              <w:t>jejichž vzájemnou reakcí by</w:t>
            </w:r>
            <w:r w:rsidR="007B69B3" w:rsidRPr="00101072">
              <w:rPr>
                <w:rFonts w:ascii="Times New Roman" w:hAnsi="Times New Roman" w:cs="Times New Roman"/>
              </w:rPr>
              <w:t xml:space="preserve"> </w:t>
            </w:r>
            <w:r w:rsidRPr="00101072">
              <w:rPr>
                <w:rFonts w:ascii="Times New Roman" w:hAnsi="Times New Roman" w:cs="Times New Roman"/>
              </w:rPr>
              <w:t xml:space="preserve">mohlo </w:t>
            </w:r>
            <w:r w:rsidR="007B69B3" w:rsidRPr="00101072">
              <w:rPr>
                <w:rFonts w:ascii="Times New Roman" w:hAnsi="Times New Roman" w:cs="Times New Roman"/>
              </w:rPr>
              <w:t>do</w:t>
            </w:r>
            <w:r w:rsidRPr="00101072">
              <w:rPr>
                <w:rFonts w:ascii="Times New Roman" w:hAnsi="Times New Roman" w:cs="Times New Roman"/>
              </w:rPr>
              <w:t xml:space="preserve">jít </w:t>
            </w:r>
            <w:r w:rsidR="007B69B3" w:rsidRPr="00101072">
              <w:rPr>
                <w:rFonts w:ascii="Times New Roman" w:hAnsi="Times New Roman" w:cs="Times New Roman"/>
              </w:rPr>
              <w:t>k vývinu tepla jako možným zdrojem vznícení.</w:t>
            </w:r>
          </w:p>
          <w:p w14:paraId="688AA0E2" w14:textId="540FE967" w:rsidR="00D10D41" w:rsidRPr="00101072" w:rsidRDefault="00D10D41" w:rsidP="00101072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101072">
              <w:rPr>
                <w:rFonts w:ascii="Times New Roman" w:hAnsi="Times New Roman" w:cs="Times New Roman"/>
              </w:rPr>
              <w:t xml:space="preserve">Obaly </w:t>
            </w:r>
            <w:r w:rsidR="00101072">
              <w:rPr>
                <w:rFonts w:ascii="Times New Roman" w:hAnsi="Times New Roman" w:cs="Times New Roman"/>
              </w:rPr>
              <w:t>obsahující h</w:t>
            </w:r>
            <w:r w:rsidR="00101072" w:rsidRPr="00101072">
              <w:rPr>
                <w:rFonts w:ascii="Times New Roman" w:hAnsi="Times New Roman" w:cs="Times New Roman"/>
              </w:rPr>
              <w:t xml:space="preserve">ořlavé kapaliny </w:t>
            </w:r>
            <w:r w:rsidRPr="00101072">
              <w:rPr>
                <w:rFonts w:ascii="Times New Roman" w:hAnsi="Times New Roman" w:cs="Times New Roman"/>
              </w:rPr>
              <w:t>musí být zajištěny proti pádu a ohrožení přepravním nebo jiným zařízením.</w:t>
            </w:r>
            <w:r w:rsidR="00101072">
              <w:rPr>
                <w:rFonts w:ascii="Times New Roman" w:hAnsi="Times New Roman" w:cs="Times New Roman"/>
              </w:rPr>
              <w:t xml:space="preserve"> Skladovat je lze pouze na stabilních úložných místech (skříně, stoly, regály)</w:t>
            </w:r>
            <w:r w:rsidR="00CB5016">
              <w:rPr>
                <w:rFonts w:ascii="Times New Roman" w:hAnsi="Times New Roman" w:cs="Times New Roman"/>
              </w:rPr>
              <w:t xml:space="preserve"> nejvýše</w:t>
            </w:r>
            <w:r w:rsidR="00101072">
              <w:rPr>
                <w:rFonts w:ascii="Times New Roman" w:hAnsi="Times New Roman" w:cs="Times New Roman"/>
              </w:rPr>
              <w:t xml:space="preserve"> </w:t>
            </w:r>
            <w:r w:rsidRPr="00101072">
              <w:rPr>
                <w:rFonts w:ascii="Times New Roman" w:hAnsi="Times New Roman" w:cs="Times New Roman"/>
              </w:rPr>
              <w:t>2 m</w:t>
            </w:r>
            <w:r w:rsidR="00101072">
              <w:rPr>
                <w:rFonts w:ascii="Times New Roman" w:hAnsi="Times New Roman" w:cs="Times New Roman"/>
              </w:rPr>
              <w:t>etry</w:t>
            </w:r>
            <w:r w:rsidR="00CB5016">
              <w:rPr>
                <w:rFonts w:ascii="Times New Roman" w:hAnsi="Times New Roman" w:cs="Times New Roman"/>
              </w:rPr>
              <w:t xml:space="preserve"> nad zemí</w:t>
            </w:r>
            <w:r w:rsidRPr="00101072">
              <w:rPr>
                <w:rFonts w:ascii="Times New Roman" w:hAnsi="Times New Roman" w:cs="Times New Roman"/>
              </w:rPr>
              <w:t>.</w:t>
            </w:r>
          </w:p>
          <w:p w14:paraId="0A5B65C3" w14:textId="08F716E9" w:rsidR="007B69B3" w:rsidRPr="003803DD" w:rsidRDefault="007B69B3" w:rsidP="008550D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3803DD">
              <w:rPr>
                <w:rFonts w:ascii="Times New Roman" w:hAnsi="Times New Roman" w:cs="Times New Roman"/>
              </w:rPr>
              <w:t xml:space="preserve">Případné úkapy nebo rozlité hořlavé kapaliny je nutné ihned zlikvidovat – posypat inertním sorbentem (např. </w:t>
            </w:r>
            <w:proofErr w:type="spellStart"/>
            <w:r w:rsidRPr="003803DD">
              <w:rPr>
                <w:rFonts w:ascii="Times New Roman" w:hAnsi="Times New Roman" w:cs="Times New Roman"/>
              </w:rPr>
              <w:t>vapex</w:t>
            </w:r>
            <w:proofErr w:type="spellEnd"/>
            <w:r w:rsidRPr="003803DD">
              <w:rPr>
                <w:rFonts w:ascii="Times New Roman" w:hAnsi="Times New Roman" w:cs="Times New Roman"/>
              </w:rPr>
              <w:t>) a odklidit na určené místo</w:t>
            </w:r>
            <w:r w:rsidR="003803DD" w:rsidRPr="003803DD">
              <w:rPr>
                <w:rFonts w:ascii="Times New Roman" w:hAnsi="Times New Roman" w:cs="Times New Roman"/>
              </w:rPr>
              <w:t xml:space="preserve"> (do kovových nádob umístěných na dobře větratelném místě). Stejně tak musí být z prostoru laboratoř</w:t>
            </w:r>
            <w:r w:rsidR="003803DD">
              <w:rPr>
                <w:rFonts w:ascii="Times New Roman" w:hAnsi="Times New Roman" w:cs="Times New Roman"/>
              </w:rPr>
              <w:t>e</w:t>
            </w:r>
            <w:r w:rsidR="003803DD" w:rsidRPr="003803DD">
              <w:rPr>
                <w:rFonts w:ascii="Times New Roman" w:hAnsi="Times New Roman" w:cs="Times New Roman"/>
              </w:rPr>
              <w:t xml:space="preserve"> </w:t>
            </w:r>
            <w:r w:rsidRPr="003803DD">
              <w:rPr>
                <w:rFonts w:ascii="Times New Roman" w:hAnsi="Times New Roman" w:cs="Times New Roman"/>
              </w:rPr>
              <w:t xml:space="preserve">neprodleně a bezpečně odstraněny </w:t>
            </w:r>
            <w:r w:rsidR="003803DD" w:rsidRPr="003803DD">
              <w:rPr>
                <w:rFonts w:ascii="Times New Roman" w:hAnsi="Times New Roman" w:cs="Times New Roman"/>
              </w:rPr>
              <w:t>látky potřísněné hořlavými kapalinami</w:t>
            </w:r>
            <w:r w:rsidRPr="003803DD">
              <w:rPr>
                <w:rFonts w:ascii="Times New Roman" w:hAnsi="Times New Roman" w:cs="Times New Roman"/>
              </w:rPr>
              <w:t>.</w:t>
            </w:r>
          </w:p>
          <w:p w14:paraId="187FBD9D" w14:textId="3F9F7E42" w:rsidR="00D10D41" w:rsidRPr="00C21709" w:rsidRDefault="003803DD" w:rsidP="00C21709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B5016">
              <w:rPr>
                <w:rFonts w:ascii="Times New Roman" w:hAnsi="Times New Roman" w:cs="Times New Roman"/>
              </w:rPr>
              <w:t>V</w:t>
            </w:r>
            <w:r w:rsidR="00D10D41" w:rsidRPr="00CB5016">
              <w:rPr>
                <w:rFonts w:ascii="Times New Roman" w:hAnsi="Times New Roman" w:cs="Times New Roman"/>
              </w:rPr>
              <w:t>ýbušniny, zápalky, pyrotechnické výrobky nebo jejich součásti a látky se sklonem k</w:t>
            </w:r>
            <w:r w:rsidRPr="00CB5016">
              <w:rPr>
                <w:rFonts w:ascii="Times New Roman" w:hAnsi="Times New Roman" w:cs="Times New Roman"/>
              </w:rPr>
              <w:t> </w:t>
            </w:r>
            <w:r w:rsidR="00D10D41" w:rsidRPr="00CB5016">
              <w:rPr>
                <w:rFonts w:ascii="Times New Roman" w:hAnsi="Times New Roman" w:cs="Times New Roman"/>
              </w:rPr>
              <w:t>samovznícení</w:t>
            </w:r>
            <w:r w:rsidRPr="00CB5016">
              <w:rPr>
                <w:rFonts w:ascii="Times New Roman" w:hAnsi="Times New Roman" w:cs="Times New Roman"/>
              </w:rPr>
              <w:t xml:space="preserve"> musí být </w:t>
            </w:r>
            <w:r w:rsidR="00CB5016">
              <w:rPr>
                <w:rFonts w:ascii="Times New Roman" w:hAnsi="Times New Roman" w:cs="Times New Roman"/>
              </w:rPr>
              <w:t>zabezpečeny proti neoprávněné manipulaci</w:t>
            </w:r>
            <w:r w:rsidR="00182143">
              <w:rPr>
                <w:rFonts w:ascii="Times New Roman" w:hAnsi="Times New Roman" w:cs="Times New Roman"/>
              </w:rPr>
              <w:t>, odcizením</w:t>
            </w:r>
            <w:r w:rsidR="00CB5016">
              <w:rPr>
                <w:rFonts w:ascii="Times New Roman" w:hAnsi="Times New Roman" w:cs="Times New Roman"/>
              </w:rPr>
              <w:t xml:space="preserve"> a </w:t>
            </w:r>
            <w:r w:rsidR="00182143">
              <w:rPr>
                <w:rFonts w:ascii="Times New Roman" w:hAnsi="Times New Roman" w:cs="Times New Roman"/>
              </w:rPr>
              <w:t xml:space="preserve">před </w:t>
            </w:r>
            <w:r w:rsidRPr="00CB5016">
              <w:rPr>
                <w:rFonts w:ascii="Times New Roman" w:hAnsi="Times New Roman" w:cs="Times New Roman"/>
              </w:rPr>
              <w:t>jejich iniciac</w:t>
            </w:r>
            <w:r w:rsidR="00182143">
              <w:rPr>
                <w:rFonts w:ascii="Times New Roman" w:hAnsi="Times New Roman" w:cs="Times New Roman"/>
              </w:rPr>
              <w:t>í</w:t>
            </w:r>
            <w:r w:rsidR="00D10D41" w:rsidRPr="00CB5016">
              <w:rPr>
                <w:rFonts w:ascii="Times New Roman" w:hAnsi="Times New Roman" w:cs="Times New Roman"/>
              </w:rPr>
              <w:t>.</w:t>
            </w:r>
          </w:p>
          <w:p w14:paraId="0C546F95" w14:textId="77777777" w:rsidR="00182143" w:rsidRPr="00D10D41" w:rsidRDefault="00182143" w:rsidP="00182143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CB5016">
              <w:rPr>
                <w:rFonts w:ascii="Times New Roman" w:hAnsi="Times New Roman" w:cs="Times New Roman"/>
              </w:rPr>
              <w:t>Předměty umístěné v laboratoři nebo v přilehlých prostorech musí být umístěny způsobem, aby nedošlo k omezení možnosti použití vstupů nebo výstupů z prostor.</w:t>
            </w:r>
          </w:p>
          <w:p w14:paraId="08FAA35D" w14:textId="59A72536" w:rsidR="00F6635F" w:rsidRPr="000A1E89" w:rsidRDefault="00DC0EC9" w:rsidP="00305947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0A1E89">
              <w:rPr>
                <w:rFonts w:ascii="Times New Roman" w:hAnsi="Times New Roman" w:cs="Times New Roman"/>
              </w:rPr>
              <w:t>Hasicí přístroje, hydranty, el. rozvaděče a hlavní uzávěry musí být trvale volně přístupné.</w:t>
            </w:r>
          </w:p>
          <w:p w14:paraId="1F30195A" w14:textId="0C29BCC4" w:rsidR="00C21709" w:rsidRPr="00044273" w:rsidRDefault="00C21709" w:rsidP="00C21709">
            <w:pPr>
              <w:ind w:left="289" w:right="289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217C339E" w14:textId="1E402DF7" w:rsidR="001B17AF" w:rsidRPr="00BE0F03" w:rsidRDefault="001B17AF" w:rsidP="009C63C1">
            <w:pPr>
              <w:pStyle w:val="Nadpis2"/>
              <w:spacing w:after="60"/>
              <w:ind w:left="289" w:right="108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BE0F03">
              <w:rPr>
                <w:rFonts w:ascii="Arial" w:hAnsi="Arial" w:cs="Arial"/>
                <w:sz w:val="24"/>
                <w:szCs w:val="22"/>
              </w:rPr>
              <w:t>Oprávnění a povinnosti osob při zajišťování podmínek požární bezpečnosti</w:t>
            </w:r>
          </w:p>
          <w:p w14:paraId="6A261DA1" w14:textId="191BB078" w:rsidR="00D3535E" w:rsidRDefault="00C21709" w:rsidP="00D3535E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 w:rsidRPr="00D3535E">
              <w:rPr>
                <w:rFonts w:ascii="Times New Roman" w:hAnsi="Times New Roman" w:cs="Times New Roman"/>
              </w:rPr>
              <w:t xml:space="preserve">Osoby pohybující se v prostoru </w:t>
            </w:r>
            <w:r w:rsidR="00CB5016">
              <w:rPr>
                <w:rFonts w:ascii="Times New Roman" w:hAnsi="Times New Roman" w:cs="Times New Roman"/>
              </w:rPr>
              <w:t>laboratoře</w:t>
            </w:r>
            <w:r w:rsidRPr="00D3535E">
              <w:rPr>
                <w:rFonts w:ascii="Times New Roman" w:hAnsi="Times New Roman" w:cs="Times New Roman"/>
              </w:rPr>
              <w:t xml:space="preserve"> si musí počínat tak, aby svým chováním a jednáním nezavdali příčinu ke vzniku požáru nebo výbuchu</w:t>
            </w:r>
            <w:r w:rsidR="00D3535E">
              <w:rPr>
                <w:rFonts w:ascii="Times New Roman" w:hAnsi="Times New Roman" w:cs="Times New Roman"/>
              </w:rPr>
              <w:t>.</w:t>
            </w:r>
          </w:p>
          <w:p w14:paraId="68640CC7" w14:textId="408BF751" w:rsidR="00D3535E" w:rsidRDefault="00D3535E" w:rsidP="00D3535E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</w:t>
            </w:r>
            <w:r w:rsidR="00C21709" w:rsidRPr="00D353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vstupující do </w:t>
            </w:r>
            <w:r w:rsidR="00CB5016">
              <w:rPr>
                <w:rFonts w:ascii="Times New Roman" w:hAnsi="Times New Roman" w:cs="Times New Roman"/>
              </w:rPr>
              <w:t xml:space="preserve">laboratoře </w:t>
            </w:r>
            <w:r w:rsidR="00C21709" w:rsidRPr="00D3535E">
              <w:rPr>
                <w:rFonts w:ascii="Times New Roman" w:hAnsi="Times New Roman" w:cs="Times New Roman"/>
              </w:rPr>
              <w:t>jsou povinn</w:t>
            </w:r>
            <w:r w:rsidR="00CB5016">
              <w:rPr>
                <w:rFonts w:ascii="Times New Roman" w:hAnsi="Times New Roman" w:cs="Times New Roman"/>
              </w:rPr>
              <w:t>y</w:t>
            </w:r>
            <w:r w:rsidR="00C21709" w:rsidRPr="00D353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dodržovat </w:t>
            </w:r>
            <w:r w:rsidRPr="00D3535E">
              <w:rPr>
                <w:rFonts w:ascii="Times New Roman" w:hAnsi="Times New Roman" w:cs="Times New Roman"/>
              </w:rPr>
              <w:t>ustanovení tohoto požárního řádu</w:t>
            </w:r>
            <w:r w:rsidR="00CB5016">
              <w:rPr>
                <w:rFonts w:ascii="Times New Roman" w:hAnsi="Times New Roman" w:cs="Times New Roman"/>
              </w:rPr>
              <w:t>, provozního řádu laboratoře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="00CB5016">
              <w:rPr>
                <w:rFonts w:ascii="Times New Roman" w:hAnsi="Times New Roman" w:cs="Times New Roman"/>
              </w:rPr>
              <w:t xml:space="preserve">další </w:t>
            </w:r>
            <w:r>
              <w:rPr>
                <w:rFonts w:ascii="Times New Roman" w:hAnsi="Times New Roman" w:cs="Times New Roman"/>
              </w:rPr>
              <w:t>související bezpečnostní předpisy</w:t>
            </w:r>
            <w:r w:rsidR="003D151B">
              <w:rPr>
                <w:rFonts w:ascii="Times New Roman" w:hAnsi="Times New Roman" w:cs="Times New Roman"/>
              </w:rPr>
              <w:t xml:space="preserve"> VŠCHT Praha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C8CC385" w14:textId="77777777" w:rsidR="00CB5016" w:rsidRPr="003D151B" w:rsidRDefault="00CB5016" w:rsidP="00CB5016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3D151B">
              <w:rPr>
                <w:rFonts w:ascii="Times New Roman" w:hAnsi="Times New Roman" w:cs="Times New Roman"/>
              </w:rPr>
              <w:t>Všichni zaměstnanci jsou povinni upozorňovat na závady v zajištění požární ochrany.</w:t>
            </w:r>
          </w:p>
          <w:p w14:paraId="01BD0834" w14:textId="53AAEB2E" w:rsidR="003D151B" w:rsidRDefault="003D151B" w:rsidP="00CD499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 manipulující s tlakovými lahvemi jsou povinny dodržovat pokyny výrobce.</w:t>
            </w:r>
          </w:p>
          <w:p w14:paraId="2FC1FF5A" w14:textId="221A903B" w:rsidR="003D151B" w:rsidRPr="000A1E89" w:rsidRDefault="003D151B" w:rsidP="003D151B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0A1E89">
              <w:rPr>
                <w:rFonts w:ascii="Times New Roman" w:hAnsi="Times New Roman" w:cs="Times New Roman"/>
              </w:rPr>
              <w:t xml:space="preserve">Před </w:t>
            </w:r>
            <w:r w:rsidR="00182143">
              <w:rPr>
                <w:rFonts w:ascii="Times New Roman" w:hAnsi="Times New Roman" w:cs="Times New Roman"/>
              </w:rPr>
              <w:t>přijetím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2143">
              <w:rPr>
                <w:rFonts w:ascii="Times New Roman" w:hAnsi="Times New Roman" w:cs="Times New Roman"/>
              </w:rPr>
              <w:t xml:space="preserve">tlakové </w:t>
            </w:r>
            <w:r w:rsidRPr="000A1E89">
              <w:rPr>
                <w:rFonts w:ascii="Times New Roman" w:hAnsi="Times New Roman" w:cs="Times New Roman"/>
              </w:rPr>
              <w:t>lahv</w:t>
            </w:r>
            <w:r w:rsidR="00182143">
              <w:rPr>
                <w:rFonts w:ascii="Times New Roman" w:hAnsi="Times New Roman" w:cs="Times New Roman"/>
              </w:rPr>
              <w:t>e</w:t>
            </w:r>
            <w:r w:rsidRPr="000A1E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je </w:t>
            </w:r>
            <w:r w:rsidR="0025311E" w:rsidRPr="00C82CD4">
              <w:rPr>
                <w:rFonts w:ascii="Times New Roman" w:hAnsi="Times New Roman" w:cs="Times New Roman"/>
              </w:rPr>
              <w:t>odpovědn</w:t>
            </w:r>
            <w:r w:rsidR="0025311E">
              <w:rPr>
                <w:rFonts w:ascii="Times New Roman" w:hAnsi="Times New Roman" w:cs="Times New Roman"/>
              </w:rPr>
              <w:t xml:space="preserve">á osoba </w:t>
            </w:r>
            <w:r>
              <w:rPr>
                <w:rFonts w:ascii="Times New Roman" w:hAnsi="Times New Roman" w:cs="Times New Roman"/>
              </w:rPr>
              <w:t xml:space="preserve">povinna </w:t>
            </w:r>
            <w:r w:rsidRPr="000A1E89">
              <w:rPr>
                <w:rFonts w:ascii="Times New Roman" w:hAnsi="Times New Roman" w:cs="Times New Roman"/>
              </w:rPr>
              <w:t>překontrolovat, zda lah</w:t>
            </w:r>
            <w:r w:rsidR="00182143">
              <w:rPr>
                <w:rFonts w:ascii="Times New Roman" w:hAnsi="Times New Roman" w:cs="Times New Roman"/>
              </w:rPr>
              <w:t>e</w:t>
            </w:r>
            <w:r w:rsidRPr="000A1E89">
              <w:rPr>
                <w:rFonts w:ascii="Times New Roman" w:hAnsi="Times New Roman" w:cs="Times New Roman"/>
              </w:rPr>
              <w:t>v ne</w:t>
            </w:r>
            <w:r w:rsidR="00182143">
              <w:rPr>
                <w:rFonts w:ascii="Times New Roman" w:hAnsi="Times New Roman" w:cs="Times New Roman"/>
              </w:rPr>
              <w:t>ní</w:t>
            </w:r>
            <w:r w:rsidRPr="000A1E89">
              <w:rPr>
                <w:rFonts w:ascii="Times New Roman" w:hAnsi="Times New Roman" w:cs="Times New Roman"/>
              </w:rPr>
              <w:t xml:space="preserve"> deformován</w:t>
            </w:r>
            <w:r w:rsidR="00182143">
              <w:rPr>
                <w:rFonts w:ascii="Times New Roman" w:hAnsi="Times New Roman" w:cs="Times New Roman"/>
              </w:rPr>
              <w:t>a</w:t>
            </w:r>
            <w:r w:rsidRPr="000A1E89">
              <w:rPr>
                <w:rFonts w:ascii="Times New Roman" w:hAnsi="Times New Roman" w:cs="Times New Roman"/>
              </w:rPr>
              <w:t>, zda j</w:t>
            </w:r>
            <w:r w:rsidR="00182143">
              <w:rPr>
                <w:rFonts w:ascii="Times New Roman" w:hAnsi="Times New Roman" w:cs="Times New Roman"/>
              </w:rPr>
              <w:t>e</w:t>
            </w:r>
            <w:r w:rsidRPr="000A1E89">
              <w:rPr>
                <w:rFonts w:ascii="Times New Roman" w:hAnsi="Times New Roman" w:cs="Times New Roman"/>
              </w:rPr>
              <w:t xml:space="preserve"> řádně označen</w:t>
            </w:r>
            <w:r w:rsidR="00182143">
              <w:rPr>
                <w:rFonts w:ascii="Times New Roman" w:hAnsi="Times New Roman" w:cs="Times New Roman"/>
              </w:rPr>
              <w:t>a</w:t>
            </w:r>
            <w:r w:rsidRPr="000A1E89">
              <w:rPr>
                <w:rFonts w:ascii="Times New Roman" w:hAnsi="Times New Roman" w:cs="Times New Roman"/>
              </w:rPr>
              <w:t xml:space="preserve"> podle druhu plynu.</w:t>
            </w:r>
          </w:p>
          <w:p w14:paraId="568668E1" w14:textId="77777777" w:rsidR="003D151B" w:rsidRPr="000A1E89" w:rsidRDefault="003D151B" w:rsidP="003D151B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0A1E89">
              <w:rPr>
                <w:rFonts w:ascii="Times New Roman" w:hAnsi="Times New Roman" w:cs="Times New Roman"/>
              </w:rPr>
              <w:t>Pro přemisťování lahví se musí používat vhodné manipulační prostředky (vozík apod.)</w:t>
            </w:r>
            <w:r>
              <w:rPr>
                <w:rFonts w:ascii="Times New Roman" w:hAnsi="Times New Roman" w:cs="Times New Roman"/>
              </w:rPr>
              <w:t>; lahve se musí přemisťovat tak, aby nedošlo k jejich pádu, sjetí nebo překulení</w:t>
            </w:r>
            <w:r w:rsidRPr="000A1E89">
              <w:rPr>
                <w:rFonts w:ascii="Times New Roman" w:hAnsi="Times New Roman" w:cs="Times New Roman"/>
              </w:rPr>
              <w:t>.</w:t>
            </w:r>
          </w:p>
          <w:p w14:paraId="3D5F9982" w14:textId="7A7EBF5A" w:rsidR="003D151B" w:rsidRPr="00305947" w:rsidRDefault="003D151B" w:rsidP="003D151B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Tlaková lahev</w:t>
            </w:r>
            <w:r w:rsidRPr="000014DA">
              <w:rPr>
                <w:rFonts w:ascii="Times New Roman" w:hAnsi="Times New Roman" w:cs="Times New Roman"/>
              </w:rPr>
              <w:t xml:space="preserve">, jejíž povrch je poškozen </w:t>
            </w:r>
            <w:r>
              <w:rPr>
                <w:rFonts w:ascii="Times New Roman" w:hAnsi="Times New Roman" w:cs="Times New Roman"/>
              </w:rPr>
              <w:t>(</w:t>
            </w:r>
            <w:r w:rsidRPr="000014DA">
              <w:rPr>
                <w:rFonts w:ascii="Times New Roman" w:hAnsi="Times New Roman" w:cs="Times New Roman"/>
              </w:rPr>
              <w:t>trhliny, silná koroze, patrná změna tvaru, prasklý a silně deformovaný límec a obruč, nádoba prošlá ohněm</w:t>
            </w:r>
            <w:r>
              <w:rPr>
                <w:rFonts w:ascii="Times New Roman" w:hAnsi="Times New Roman" w:cs="Times New Roman"/>
              </w:rPr>
              <w:t xml:space="preserve">) musí být opatrně </w:t>
            </w:r>
            <w:r w:rsidR="00182143">
              <w:rPr>
                <w:rFonts w:ascii="Times New Roman" w:hAnsi="Times New Roman" w:cs="Times New Roman"/>
              </w:rPr>
              <w:t xml:space="preserve">odpojena a </w:t>
            </w:r>
            <w:r>
              <w:rPr>
                <w:rFonts w:ascii="Times New Roman" w:hAnsi="Times New Roman" w:cs="Times New Roman"/>
              </w:rPr>
              <w:t>ihned předána do</w:t>
            </w:r>
            <w:r w:rsidR="00182143">
              <w:rPr>
                <w:rFonts w:ascii="Times New Roman" w:hAnsi="Times New Roman" w:cs="Times New Roman"/>
              </w:rPr>
              <w:t xml:space="preserve"> skladu tlakových lahví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B94C23F" w14:textId="3AC1C445" w:rsidR="003D151B" w:rsidRDefault="003D151B" w:rsidP="003D151B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10" w:hanging="283"/>
              <w:contextualSpacing w:val="0"/>
              <w:rPr>
                <w:rFonts w:ascii="Times New Roman" w:hAnsi="Times New Roman" w:cs="Times New Roman"/>
              </w:rPr>
            </w:pPr>
            <w:r w:rsidRPr="00305947">
              <w:rPr>
                <w:rFonts w:ascii="Times New Roman" w:hAnsi="Times New Roman" w:cs="Times New Roman"/>
              </w:rPr>
              <w:t>V případě podezření na netěsnost tlakové lahve, je obsluha povinna použít pěnotvorný prostředek pro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5947">
              <w:rPr>
                <w:rFonts w:ascii="Times New Roman" w:hAnsi="Times New Roman" w:cs="Times New Roman"/>
              </w:rPr>
              <w:t>zjiš</w:t>
            </w:r>
            <w:r>
              <w:rPr>
                <w:rFonts w:ascii="Times New Roman" w:hAnsi="Times New Roman" w:cs="Times New Roman"/>
              </w:rPr>
              <w:t>tění</w:t>
            </w:r>
            <w:r w:rsidRPr="00305947">
              <w:rPr>
                <w:rFonts w:ascii="Times New Roman" w:hAnsi="Times New Roman" w:cs="Times New Roman"/>
              </w:rPr>
              <w:t xml:space="preserve"> místa úniku plynu na lahvi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359D2">
              <w:rPr>
                <w:rFonts w:ascii="Times New Roman" w:hAnsi="Times New Roman" w:cs="Times New Roman"/>
                <w:b/>
                <w:bCs/>
              </w:rPr>
              <w:t>Vyhledávání netěsností plamenem je přísně zakázáno</w:t>
            </w: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  <w:p w14:paraId="76AEEBBE" w14:textId="1DC51071" w:rsidR="003D151B" w:rsidRDefault="003D151B" w:rsidP="003D151B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 úniku plynu je </w:t>
            </w:r>
            <w:r w:rsidR="00CB5016">
              <w:rPr>
                <w:rFonts w:ascii="Times New Roman" w:hAnsi="Times New Roman" w:cs="Times New Roman"/>
              </w:rPr>
              <w:t>nutné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535E">
              <w:rPr>
                <w:rFonts w:ascii="Times New Roman" w:hAnsi="Times New Roman" w:cs="Times New Roman"/>
              </w:rPr>
              <w:t xml:space="preserve">odstranit možné zdroje vznícení a prostor dokonale </w:t>
            </w:r>
            <w:r>
              <w:rPr>
                <w:rFonts w:ascii="Times New Roman" w:hAnsi="Times New Roman" w:cs="Times New Roman"/>
              </w:rPr>
              <w:t>vy</w:t>
            </w:r>
            <w:r w:rsidRPr="00D3535E">
              <w:rPr>
                <w:rFonts w:ascii="Times New Roman" w:hAnsi="Times New Roman" w:cs="Times New Roman"/>
              </w:rPr>
              <w:t>větrat.</w:t>
            </w:r>
          </w:p>
          <w:p w14:paraId="34D4F7C3" w14:textId="280FEFFE" w:rsidR="007A3703" w:rsidRPr="00D3535E" w:rsidRDefault="00C21709" w:rsidP="00D3535E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 w:rsidRPr="00D3535E">
              <w:rPr>
                <w:rFonts w:ascii="Times New Roman" w:hAnsi="Times New Roman" w:cs="Times New Roman"/>
              </w:rPr>
              <w:t>V případě vzniku požáru se musí postupovat podle požární poplachové směrnice.</w:t>
            </w:r>
          </w:p>
          <w:p w14:paraId="44A27A3D" w14:textId="46175860" w:rsidR="00D3535E" w:rsidRPr="00D3535E" w:rsidRDefault="00D3535E" w:rsidP="00B146D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 w:rsidRPr="00D3535E">
              <w:rPr>
                <w:rFonts w:ascii="Times New Roman" w:hAnsi="Times New Roman" w:cs="Times New Roman"/>
              </w:rPr>
              <w:t xml:space="preserve">Po příjezdu </w:t>
            </w:r>
            <w:r w:rsidR="00CB5016">
              <w:rPr>
                <w:rFonts w:ascii="Times New Roman" w:hAnsi="Times New Roman" w:cs="Times New Roman"/>
              </w:rPr>
              <w:t>hasičů</w:t>
            </w:r>
            <w:r w:rsidRPr="00D353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je </w:t>
            </w:r>
            <w:r w:rsidRPr="00C82CD4">
              <w:rPr>
                <w:rFonts w:ascii="Times New Roman" w:hAnsi="Times New Roman" w:cs="Times New Roman"/>
              </w:rPr>
              <w:t>odpovědn</w:t>
            </w:r>
            <w:r>
              <w:rPr>
                <w:rFonts w:ascii="Times New Roman" w:hAnsi="Times New Roman" w:cs="Times New Roman"/>
              </w:rPr>
              <w:t xml:space="preserve">á </w:t>
            </w:r>
            <w:r w:rsidR="0025311E">
              <w:rPr>
                <w:rFonts w:ascii="Times New Roman" w:hAnsi="Times New Roman" w:cs="Times New Roman"/>
              </w:rPr>
              <w:t xml:space="preserve">osoba </w:t>
            </w:r>
            <w:r>
              <w:rPr>
                <w:rFonts w:ascii="Times New Roman" w:hAnsi="Times New Roman" w:cs="Times New Roman"/>
              </w:rPr>
              <w:t xml:space="preserve">povinna </w:t>
            </w:r>
            <w:r w:rsidRPr="00D3535E">
              <w:rPr>
                <w:rFonts w:ascii="Times New Roman" w:hAnsi="Times New Roman" w:cs="Times New Roman"/>
              </w:rPr>
              <w:t>informovat velitele zásahu o průběhu havárie</w:t>
            </w:r>
            <w:r w:rsidR="00CB5016">
              <w:rPr>
                <w:rFonts w:ascii="Times New Roman" w:hAnsi="Times New Roman" w:cs="Times New Roman"/>
              </w:rPr>
              <w:t>, množství a rozmístění hořlavých nebo výbušných látek</w:t>
            </w:r>
            <w:r w:rsidRPr="00D3535E">
              <w:rPr>
                <w:rFonts w:ascii="Times New Roman" w:hAnsi="Times New Roman" w:cs="Times New Roman"/>
              </w:rPr>
              <w:t xml:space="preserve"> a o rozmístění tlakových nádob</w:t>
            </w:r>
            <w:r>
              <w:rPr>
                <w:rFonts w:ascii="Times New Roman" w:hAnsi="Times New Roman" w:cs="Times New Roman"/>
              </w:rPr>
              <w:t>.</w:t>
            </w:r>
            <w:r w:rsidRPr="00D3535E">
              <w:rPr>
                <w:rFonts w:ascii="Times New Roman" w:hAnsi="Times New Roman" w:cs="Times New Roman"/>
              </w:rPr>
              <w:t xml:space="preserve"> </w:t>
            </w:r>
          </w:p>
          <w:p w14:paraId="7FC5127F" w14:textId="77777777" w:rsidR="00C21709" w:rsidRPr="00044273" w:rsidRDefault="00C21709" w:rsidP="007A3703">
            <w:pPr>
              <w:widowControl w:val="0"/>
              <w:tabs>
                <w:tab w:val="left" w:pos="10730"/>
              </w:tabs>
              <w:autoSpaceDE w:val="0"/>
              <w:autoSpaceDN w:val="0"/>
              <w:adjustRightInd w:val="0"/>
              <w:ind w:left="290"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F0867A" w14:textId="4D1E3FD9" w:rsidR="001B17AF" w:rsidRPr="00BE0F03" w:rsidRDefault="001B17AF" w:rsidP="009C63C1">
            <w:pPr>
              <w:pStyle w:val="Nadpis2"/>
              <w:spacing w:after="60"/>
              <w:ind w:left="289" w:right="108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BE0F03">
              <w:rPr>
                <w:rFonts w:ascii="Arial" w:hAnsi="Arial" w:cs="Arial"/>
                <w:sz w:val="24"/>
                <w:szCs w:val="22"/>
              </w:rPr>
              <w:t>Stanovení podmínek pro bezpečný pobyt a pohyb osob</w:t>
            </w:r>
          </w:p>
          <w:p w14:paraId="3B91BBDA" w14:textId="5C28B8CF" w:rsidR="0042692A" w:rsidRPr="00C82CD4" w:rsidRDefault="0042692A" w:rsidP="0042692A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 w:rsidRPr="00C82CD4">
              <w:rPr>
                <w:rFonts w:ascii="Times New Roman" w:hAnsi="Times New Roman" w:cs="Times New Roman"/>
              </w:rPr>
              <w:t xml:space="preserve">Únikové cesty nesmí být zastavovány materiálem a předměty, které by překážely volnému úniku osob. </w:t>
            </w:r>
          </w:p>
          <w:p w14:paraId="60E07023" w14:textId="22803708" w:rsidR="0042692A" w:rsidRPr="00C82CD4" w:rsidRDefault="0025311E" w:rsidP="0042692A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CB5016">
              <w:rPr>
                <w:rFonts w:ascii="Times New Roman" w:hAnsi="Times New Roman" w:cs="Times New Roman"/>
              </w:rPr>
              <w:t>stup cizí</w:t>
            </w:r>
            <w:r>
              <w:rPr>
                <w:rFonts w:ascii="Times New Roman" w:hAnsi="Times New Roman" w:cs="Times New Roman"/>
              </w:rPr>
              <w:t>ch</w:t>
            </w:r>
            <w:r w:rsidR="00CB5016">
              <w:rPr>
                <w:rFonts w:ascii="Times New Roman" w:hAnsi="Times New Roman" w:cs="Times New Roman"/>
              </w:rPr>
              <w:t xml:space="preserve"> osob</w:t>
            </w:r>
            <w:r>
              <w:rPr>
                <w:rFonts w:ascii="Times New Roman" w:hAnsi="Times New Roman" w:cs="Times New Roman"/>
              </w:rPr>
              <w:t xml:space="preserve"> do laboratoře je možný pouze s vědomím (souhlasem) odpovědné osoby.</w:t>
            </w:r>
            <w:r w:rsidR="00CB5016">
              <w:rPr>
                <w:rFonts w:ascii="Times New Roman" w:hAnsi="Times New Roman" w:cs="Times New Roman"/>
              </w:rPr>
              <w:t xml:space="preserve"> </w:t>
            </w:r>
          </w:p>
          <w:p w14:paraId="1D3AD5AB" w14:textId="40936247" w:rsidR="0042692A" w:rsidRPr="00C82CD4" w:rsidRDefault="00EB3003" w:rsidP="0042692A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  <w:rPr>
                <w:rFonts w:ascii="Times New Roman" w:hAnsi="Times New Roman" w:cs="Times New Roman"/>
              </w:rPr>
            </w:pPr>
            <w:r w:rsidRPr="00EB3003">
              <w:rPr>
                <w:rFonts w:ascii="Times New Roman" w:hAnsi="Times New Roman" w:cs="Times New Roman"/>
              </w:rPr>
              <w:t>Po skončení pracovní doby je odpovědná osoba povinna zkontrolovat stav tlakových lahví</w:t>
            </w:r>
            <w:r w:rsidR="00035091">
              <w:rPr>
                <w:rFonts w:ascii="Times New Roman" w:hAnsi="Times New Roman" w:cs="Times New Roman"/>
              </w:rPr>
              <w:t xml:space="preserve"> a</w:t>
            </w:r>
            <w:r w:rsidRPr="00EB3003">
              <w:rPr>
                <w:rFonts w:ascii="Times New Roman" w:hAnsi="Times New Roman" w:cs="Times New Roman"/>
              </w:rPr>
              <w:t xml:space="preserve"> zapnutých elektrických spotřebičů a vypnout ta zařízení, jejichž provoz mimo pracovní dobu není nezbytný. Při odchodu laboratoř řádně uzamkn</w:t>
            </w:r>
            <w:r w:rsidR="00DE300C">
              <w:rPr>
                <w:rFonts w:ascii="Times New Roman" w:hAnsi="Times New Roman" w:cs="Times New Roman"/>
              </w:rPr>
              <w:t>e</w:t>
            </w:r>
            <w:r w:rsidR="0042692A" w:rsidRPr="00C82CD4">
              <w:rPr>
                <w:rFonts w:ascii="Times New Roman" w:hAnsi="Times New Roman" w:cs="Times New Roman"/>
              </w:rPr>
              <w:t>.</w:t>
            </w:r>
          </w:p>
          <w:p w14:paraId="7523CA9F" w14:textId="07BBBFBD" w:rsidR="0042692A" w:rsidRDefault="0042692A" w:rsidP="0042692A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90" w:right="108" w:hanging="284"/>
              <w:contextualSpacing w:val="0"/>
            </w:pPr>
            <w:r w:rsidRPr="00930EAD">
              <w:rPr>
                <w:rFonts w:ascii="Times New Roman" w:hAnsi="Times New Roman" w:cs="Times New Roman"/>
              </w:rPr>
              <w:t xml:space="preserve">Vstup do </w:t>
            </w:r>
            <w:r w:rsidR="00CB5016">
              <w:rPr>
                <w:rFonts w:ascii="Times New Roman" w:hAnsi="Times New Roman" w:cs="Times New Roman"/>
              </w:rPr>
              <w:t xml:space="preserve">laboratoře </w:t>
            </w:r>
            <w:r w:rsidRPr="00930EAD">
              <w:rPr>
                <w:rFonts w:ascii="Times New Roman" w:hAnsi="Times New Roman" w:cs="Times New Roman"/>
              </w:rPr>
              <w:t xml:space="preserve">musí být označen těmito </w:t>
            </w:r>
            <w:r>
              <w:rPr>
                <w:rFonts w:ascii="Times New Roman" w:hAnsi="Times New Roman" w:cs="Times New Roman"/>
              </w:rPr>
              <w:t xml:space="preserve">bezpečnostními </w:t>
            </w:r>
            <w:r w:rsidRPr="00930EAD">
              <w:rPr>
                <w:rFonts w:ascii="Times New Roman" w:hAnsi="Times New Roman" w:cs="Times New Roman"/>
              </w:rPr>
              <w:t xml:space="preserve">značkami: </w:t>
            </w:r>
          </w:p>
          <w:p w14:paraId="79213D3B" w14:textId="77777777" w:rsidR="0042692A" w:rsidRPr="0025311E" w:rsidRDefault="0042692A" w:rsidP="0042692A">
            <w:pPr>
              <w:widowControl w:val="0"/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ind w:left="306" w:right="108"/>
              <w:rPr>
                <w:sz w:val="20"/>
                <w:szCs w:val="20"/>
              </w:rPr>
            </w:pPr>
          </w:p>
          <w:tbl>
            <w:tblPr>
              <w:tblStyle w:val="Mkatabulky"/>
              <w:tblW w:w="935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169"/>
              <w:gridCol w:w="1169"/>
              <w:gridCol w:w="1169"/>
              <w:gridCol w:w="1169"/>
              <w:gridCol w:w="1169"/>
              <w:gridCol w:w="1169"/>
              <w:gridCol w:w="1169"/>
            </w:tblGrid>
            <w:tr w:rsidR="0042692A" w14:paraId="3D366BB1" w14:textId="77777777" w:rsidTr="006D3D23">
              <w:trPr>
                <w:jc w:val="center"/>
              </w:trPr>
              <w:tc>
                <w:tcPr>
                  <w:tcW w:w="1168" w:type="dxa"/>
                  <w:vAlign w:val="center"/>
                </w:tcPr>
                <w:p w14:paraId="0B36E9DC" w14:textId="06EE8D37" w:rsidR="0042692A" w:rsidRPr="009A6E39" w:rsidRDefault="0042692A" w:rsidP="0042692A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left="-112" w:right="-10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8AC31F4" wp14:editId="51050F3E">
                        <wp:extent cx="712800" cy="1008000"/>
                        <wp:effectExtent l="19050" t="19050" r="11430" b="20955"/>
                        <wp:docPr id="1871286347" name="Obrázek 25" descr="Bezpečnostní tabulka - Pozor tlakové láhve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Bezpečnostní tabulka - Pozor tlakové láhv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800" cy="10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9" w:type="dxa"/>
                  <w:vAlign w:val="center"/>
                </w:tcPr>
                <w:p w14:paraId="54B66647" w14:textId="3E09657B" w:rsidR="0042692A" w:rsidRPr="009A6E39" w:rsidRDefault="0042692A" w:rsidP="0042692A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left="-112" w:right="-10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87042B" wp14:editId="2F04DB96">
                        <wp:extent cx="715176" cy="1008000"/>
                        <wp:effectExtent l="19050" t="19050" r="27940" b="20955"/>
                        <wp:docPr id="1618450446" name="Obrázek 20" descr="Bezpečnostní tabulka - Nebezpečná chemická lát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Bezpečnostní tabulka - Nebezpečná chemická lát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176" cy="10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9" w:type="dxa"/>
                  <w:vAlign w:val="center"/>
                </w:tcPr>
                <w:p w14:paraId="747E84F6" w14:textId="2EEDB6F3" w:rsidR="0042692A" w:rsidRPr="009A6E39" w:rsidRDefault="00D3535E" w:rsidP="0042692A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left="-112" w:right="-10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0905839" wp14:editId="6C957BA4">
                        <wp:extent cx="712800" cy="1008000"/>
                        <wp:effectExtent l="19050" t="19050" r="11430" b="20955"/>
                        <wp:docPr id="1088078581" name="Obrázek 22" descr="Bezpečnostní tabulka - Nebezpeční požáru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Bezpečnostní tabulka - Nebezpeční požár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800" cy="10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9" w:type="dxa"/>
                  <w:vAlign w:val="center"/>
                </w:tcPr>
                <w:p w14:paraId="34BFC309" w14:textId="0E753106" w:rsidR="0042692A" w:rsidRPr="009A6E39" w:rsidRDefault="0042692A" w:rsidP="0042692A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left="-112" w:right="-10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0E6636F" wp14:editId="61817243">
                        <wp:extent cx="712327" cy="1008000"/>
                        <wp:effectExtent l="19050" t="19050" r="12065" b="20955"/>
                        <wp:docPr id="451142767" name="Obrázek 28" descr="Pozor žíravi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Pozor žíravi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327" cy="10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9" w:type="dxa"/>
                  <w:vAlign w:val="center"/>
                </w:tcPr>
                <w:p w14:paraId="3BA9F8E0" w14:textId="29F94E0C" w:rsidR="0042692A" w:rsidRPr="009A6E39" w:rsidRDefault="0042692A" w:rsidP="0042692A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left="-112" w:right="-10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C33E259" wp14:editId="4D7F4ED1">
                        <wp:extent cx="709852" cy="1008000"/>
                        <wp:effectExtent l="19050" t="19050" r="14605" b="20955"/>
                        <wp:docPr id="1645919970" name="Obrázek 18" descr="Bezpečnostní tabulka - Nebezpečí úraz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Bezpečnostní tabulka - Nebezpečí úraz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852" cy="10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9" w:type="dxa"/>
                  <w:vAlign w:val="center"/>
                </w:tcPr>
                <w:p w14:paraId="02BD8398" w14:textId="77777777" w:rsidR="0042692A" w:rsidRPr="009A6E39" w:rsidRDefault="0042692A" w:rsidP="0042692A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left="-112" w:right="-10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5BF8DA8" wp14:editId="40AA19A8">
                        <wp:extent cx="711761" cy="1008000"/>
                        <wp:effectExtent l="19050" t="19050" r="12700" b="20955"/>
                        <wp:docPr id="586955202" name="Obrázek 39" descr="Nepovolaným vstup zakázán - Bezpečnostní tabul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Nepovolaným vstup zakázán - Bezpečnostní tabul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761" cy="10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9" w:type="dxa"/>
                  <w:vAlign w:val="center"/>
                </w:tcPr>
                <w:p w14:paraId="3B6E0602" w14:textId="77777777" w:rsidR="0042692A" w:rsidRDefault="0042692A" w:rsidP="0042692A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left="-112" w:right="-102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A721A3" wp14:editId="1EC261BA">
                        <wp:extent cx="711694" cy="1008000"/>
                        <wp:effectExtent l="19050" t="19050" r="12700" b="20955"/>
                        <wp:docPr id="78983673" name="Obrázek 45" descr="Bezpečnostní tabulka - Zákaz kouření a přístupu s plamen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Bezpečnostní tabulka - Zákaz kouření a přístupu s plamen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694" cy="10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9" w:type="dxa"/>
                  <w:vAlign w:val="center"/>
                </w:tcPr>
                <w:p w14:paraId="06E93F84" w14:textId="77777777" w:rsidR="0042692A" w:rsidRDefault="0042692A" w:rsidP="0042692A">
                  <w:pPr>
                    <w:widowControl w:val="0"/>
                    <w:tabs>
                      <w:tab w:val="left" w:pos="589"/>
                      <w:tab w:val="left" w:pos="10190"/>
                    </w:tabs>
                    <w:autoSpaceDE w:val="0"/>
                    <w:autoSpaceDN w:val="0"/>
                    <w:adjustRightInd w:val="0"/>
                    <w:ind w:left="-112" w:right="-102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22BEB8C" wp14:editId="09F81E92">
                        <wp:extent cx="711900" cy="1008000"/>
                        <wp:effectExtent l="19050" t="19050" r="12065" b="20955"/>
                        <wp:docPr id="1838973832" name="Obrázek 48" descr="Bezpečnostní tabulka - Zde nekuř, nejez ani nepi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Bezpečnostní tabulka - Zde nekuř, nejez ani nepi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900" cy="10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CE3CBD" w14:textId="77777777" w:rsidR="0042692A" w:rsidRPr="0025311E" w:rsidRDefault="0042692A" w:rsidP="0042692A">
            <w:pPr>
              <w:widowControl w:val="0"/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ind w:left="306" w:right="108"/>
              <w:rPr>
                <w:sz w:val="20"/>
                <w:szCs w:val="20"/>
              </w:rPr>
            </w:pPr>
          </w:p>
          <w:p w14:paraId="61FD1DE3" w14:textId="77777777" w:rsidR="0042692A" w:rsidRPr="00992569" w:rsidRDefault="0042692A" w:rsidP="0042692A">
            <w:pPr>
              <w:ind w:left="290" w:right="110"/>
              <w:rPr>
                <w:bCs/>
                <w:sz w:val="22"/>
                <w:szCs w:val="22"/>
              </w:rPr>
            </w:pPr>
            <w:r w:rsidRPr="00992569">
              <w:rPr>
                <w:bCs/>
                <w:sz w:val="22"/>
                <w:szCs w:val="22"/>
              </w:rPr>
              <w:t>Požární řád musí být vyvěšen na předmětném pracovišti u vstupních dveří a to tak, aby byl dobře viditelný a trvale přístupný pro všechny osoby vyskytující se na daném pracovišti.</w:t>
            </w:r>
          </w:p>
          <w:p w14:paraId="467077CA" w14:textId="77777777" w:rsidR="0042692A" w:rsidRPr="00EB3003" w:rsidRDefault="0042692A" w:rsidP="0025311E">
            <w:pPr>
              <w:ind w:left="289" w:right="108"/>
              <w:rPr>
                <w:b/>
                <w:sz w:val="10"/>
                <w:szCs w:val="10"/>
              </w:rPr>
            </w:pPr>
          </w:p>
          <w:p w14:paraId="58615A6B" w14:textId="2C935CC2" w:rsidR="003B718A" w:rsidRPr="006C4D89" w:rsidRDefault="0042692A" w:rsidP="0025311E">
            <w:pPr>
              <w:ind w:left="289" w:right="108"/>
              <w:rPr>
                <w:b/>
                <w:bCs/>
                <w:sz w:val="22"/>
                <w:szCs w:val="22"/>
              </w:rPr>
            </w:pPr>
            <w:r w:rsidRPr="00BE0F03">
              <w:rPr>
                <w:b/>
                <w:sz w:val="22"/>
                <w:szCs w:val="22"/>
              </w:rPr>
              <w:t>Za dodržování zásad požární ochrany na pracovišti odpovídá</w:t>
            </w:r>
            <w:r>
              <w:rPr>
                <w:b/>
                <w:sz w:val="22"/>
                <w:szCs w:val="22"/>
              </w:rPr>
              <w:t>:</w:t>
            </w:r>
            <w:r w:rsidR="002509AE">
              <w:rPr>
                <w:b/>
                <w:sz w:val="22"/>
                <w:szCs w:val="22"/>
              </w:rPr>
              <w:t xml:space="preserve"> </w:t>
            </w:r>
            <w:r w:rsidR="00281C53">
              <w:rPr>
                <w:b/>
                <w:sz w:val="22"/>
                <w:szCs w:val="22"/>
              </w:rPr>
              <w:t>…………</w:t>
            </w:r>
            <w:proofErr w:type="gramStart"/>
            <w:r w:rsidR="00281C53">
              <w:rPr>
                <w:b/>
                <w:sz w:val="22"/>
                <w:szCs w:val="22"/>
              </w:rPr>
              <w:t>…</w:t>
            </w:r>
            <w:r w:rsidR="000B12C3">
              <w:rPr>
                <w:b/>
                <w:sz w:val="22"/>
                <w:szCs w:val="22"/>
              </w:rPr>
              <w:t>….</w:t>
            </w:r>
            <w:proofErr w:type="gramEnd"/>
            <w:r w:rsidR="00281C53">
              <w:rPr>
                <w:b/>
                <w:sz w:val="22"/>
                <w:szCs w:val="22"/>
              </w:rPr>
              <w:t>……..</w:t>
            </w:r>
            <w:r w:rsidR="006C4D89" w:rsidRPr="006C4D89">
              <w:rPr>
                <w:b/>
                <w:bCs/>
              </w:rPr>
              <w:t>.</w:t>
            </w:r>
          </w:p>
          <w:p w14:paraId="4FD75FDD" w14:textId="77777777" w:rsidR="00D3535E" w:rsidRPr="00EB3003" w:rsidRDefault="00D3535E" w:rsidP="0025311E">
            <w:pPr>
              <w:tabs>
                <w:tab w:val="left" w:pos="6259"/>
              </w:tabs>
              <w:ind w:left="306"/>
              <w:rPr>
                <w:color w:val="000000" w:themeColor="text1"/>
                <w:sz w:val="10"/>
                <w:szCs w:val="10"/>
              </w:rPr>
            </w:pPr>
          </w:p>
          <w:p w14:paraId="2F20F925" w14:textId="56B744CD" w:rsidR="00BE0F03" w:rsidRPr="00BE0F03" w:rsidRDefault="00EF5BE2" w:rsidP="00EB3003">
            <w:pPr>
              <w:tabs>
                <w:tab w:val="left" w:pos="6259"/>
              </w:tabs>
              <w:ind w:left="30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Vy</w:t>
            </w:r>
            <w:r w:rsidR="00C21709" w:rsidRPr="00BE0F03">
              <w:rPr>
                <w:color w:val="000000" w:themeColor="text1"/>
                <w:sz w:val="18"/>
                <w:szCs w:val="18"/>
              </w:rPr>
              <w:t>pracoval: Ing. Petr Dolníček, Ph.D.</w:t>
            </w:r>
          </w:p>
          <w:p w14:paraId="69FD9B51" w14:textId="603BAE1B" w:rsidR="00217610" w:rsidRPr="00BE0F03" w:rsidRDefault="00217610" w:rsidP="00217610">
            <w:pPr>
              <w:tabs>
                <w:tab w:val="left" w:pos="7393"/>
              </w:tabs>
              <w:ind w:left="306"/>
              <w:rPr>
                <w:b/>
                <w:bCs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Vedoucí </w:t>
            </w:r>
            <w:r w:rsidR="00E66122">
              <w:rPr>
                <w:color w:val="000000" w:themeColor="text1"/>
                <w:sz w:val="18"/>
                <w:szCs w:val="18"/>
              </w:rPr>
              <w:t>O</w:t>
            </w:r>
            <w:r>
              <w:rPr>
                <w:color w:val="000000" w:themeColor="text1"/>
                <w:sz w:val="18"/>
                <w:szCs w:val="18"/>
              </w:rPr>
              <w:t xml:space="preserve">ddělení bezpečnosti a prevence rizik (972); </w:t>
            </w:r>
            <w:r w:rsidR="00980255" w:rsidRPr="00BE0F03">
              <w:rPr>
                <w:color w:val="000000" w:themeColor="text1"/>
                <w:sz w:val="18"/>
                <w:szCs w:val="18"/>
              </w:rPr>
              <w:t>OZO PO č.</w:t>
            </w:r>
            <w:r w:rsidR="00980255">
              <w:rPr>
                <w:color w:val="000000" w:themeColor="text1"/>
                <w:sz w:val="18"/>
                <w:szCs w:val="18"/>
              </w:rPr>
              <w:t xml:space="preserve"> Š-TPO-3/2018</w:t>
            </w:r>
            <w:r w:rsidRPr="00BE0F03">
              <w:rPr>
                <w:color w:val="000000" w:themeColor="text1"/>
                <w:sz w:val="18"/>
                <w:szCs w:val="18"/>
              </w:rPr>
              <w:t xml:space="preserve">                        </w:t>
            </w:r>
            <w:r w:rsidRPr="00BE0F03">
              <w:rPr>
                <w:color w:val="000000" w:themeColor="text1"/>
                <w:sz w:val="18"/>
                <w:szCs w:val="18"/>
              </w:rPr>
              <w:tab/>
              <w:t xml:space="preserve">Schválil: </w:t>
            </w:r>
            <w:r w:rsidRPr="00F6635F">
              <w:rPr>
                <w:color w:val="000000" w:themeColor="text1"/>
                <w:sz w:val="18"/>
                <w:szCs w:val="18"/>
              </w:rPr>
              <w:t>prof. Ing. Milan Pospíšil, CSc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BE0F03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52B3F7DA" w14:textId="413C6EBB" w:rsidR="00EF5BE2" w:rsidRPr="00EF5BE2" w:rsidRDefault="00217610" w:rsidP="00E66122">
            <w:pPr>
              <w:tabs>
                <w:tab w:val="left" w:pos="6050"/>
                <w:tab w:val="left" w:pos="8527"/>
              </w:tabs>
              <w:spacing w:after="120"/>
              <w:ind w:left="306"/>
              <w:rPr>
                <w:sz w:val="18"/>
                <w:szCs w:val="18"/>
              </w:rPr>
            </w:pPr>
            <w:r w:rsidRPr="00BE0F03">
              <w:rPr>
                <w:bCs/>
                <w:sz w:val="18"/>
                <w:szCs w:val="18"/>
              </w:rPr>
              <w:t>V Praze dne:</w:t>
            </w:r>
            <w:r w:rsidRPr="00BE0F03">
              <w:rPr>
                <w:b/>
                <w:bCs/>
                <w:sz w:val="18"/>
                <w:szCs w:val="18"/>
              </w:rPr>
              <w:t xml:space="preserve"> </w:t>
            </w:r>
            <w:r w:rsidRPr="00C25CDA">
              <w:rPr>
                <w:sz w:val="18"/>
                <w:szCs w:val="18"/>
              </w:rPr>
              <w:t>1</w:t>
            </w:r>
            <w:r w:rsidRPr="00BE0F03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1</w:t>
            </w:r>
            <w:r w:rsidRPr="00BE0F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E0F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E0F03">
              <w:rPr>
                <w:sz w:val="18"/>
                <w:szCs w:val="18"/>
              </w:rPr>
              <w:tab/>
            </w:r>
            <w:r w:rsidRPr="00BE0F03">
              <w:rPr>
                <w:sz w:val="18"/>
                <w:szCs w:val="18"/>
              </w:rPr>
              <w:tab/>
              <w:t>rektor</w:t>
            </w:r>
          </w:p>
        </w:tc>
      </w:tr>
    </w:tbl>
    <w:p w14:paraId="51709147" w14:textId="77777777" w:rsidR="004965A8" w:rsidRPr="00877CA4" w:rsidRDefault="004965A8" w:rsidP="007C5945">
      <w:pPr>
        <w:pStyle w:val="Titulek"/>
      </w:pPr>
    </w:p>
    <w:sectPr w:rsidR="004965A8" w:rsidRPr="00877CA4" w:rsidSect="00E11F1B">
      <w:pgSz w:w="11906" w:h="16838"/>
      <w:pgMar w:top="510" w:right="567" w:bottom="284" w:left="567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6A7C" w14:textId="77777777" w:rsidR="00E11F1B" w:rsidRDefault="00E11F1B">
      <w:r>
        <w:separator/>
      </w:r>
    </w:p>
  </w:endnote>
  <w:endnote w:type="continuationSeparator" w:id="0">
    <w:p w14:paraId="3BDEC0C3" w14:textId="77777777" w:rsidR="00E11F1B" w:rsidRDefault="00E1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FCA2" w14:textId="77777777" w:rsidR="00E11F1B" w:rsidRDefault="00E11F1B">
      <w:r>
        <w:separator/>
      </w:r>
    </w:p>
  </w:footnote>
  <w:footnote w:type="continuationSeparator" w:id="0">
    <w:p w14:paraId="1815E7CD" w14:textId="77777777" w:rsidR="00E11F1B" w:rsidRDefault="00E1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23CD"/>
    <w:multiLevelType w:val="hybridMultilevel"/>
    <w:tmpl w:val="3544E6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743D66"/>
    <w:multiLevelType w:val="hybridMultilevel"/>
    <w:tmpl w:val="72A0BE0C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6645"/>
    <w:multiLevelType w:val="hybridMultilevel"/>
    <w:tmpl w:val="5066D21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10FA"/>
    <w:multiLevelType w:val="hybridMultilevel"/>
    <w:tmpl w:val="D7BCD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433AA">
      <w:start w:val="1"/>
      <w:numFmt w:val="bullet"/>
      <w:lvlText w:val="۰"/>
      <w:lvlJc w:val="left"/>
      <w:pPr>
        <w:tabs>
          <w:tab w:val="num" w:pos="1440"/>
        </w:tabs>
        <w:ind w:left="1440" w:hanging="360"/>
      </w:pPr>
      <w:rPr>
        <w:rFonts w:hAnsi="Tahoma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41EE8"/>
    <w:multiLevelType w:val="hybridMultilevel"/>
    <w:tmpl w:val="E89C544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35F2"/>
    <w:multiLevelType w:val="hybridMultilevel"/>
    <w:tmpl w:val="900CB224"/>
    <w:lvl w:ilvl="0" w:tplc="FFFFFFFF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21E87183"/>
    <w:multiLevelType w:val="hybridMultilevel"/>
    <w:tmpl w:val="03EA6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377C1"/>
    <w:multiLevelType w:val="hybridMultilevel"/>
    <w:tmpl w:val="09F2D1D8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6C625C5"/>
    <w:multiLevelType w:val="hybridMultilevel"/>
    <w:tmpl w:val="39A2825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BB2"/>
    <w:multiLevelType w:val="hybridMultilevel"/>
    <w:tmpl w:val="4F4CA4F0"/>
    <w:lvl w:ilvl="0" w:tplc="0405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0" w15:restartNumberingAfterBreak="0">
    <w:nsid w:val="2C4A495C"/>
    <w:multiLevelType w:val="hybridMultilevel"/>
    <w:tmpl w:val="03426F70"/>
    <w:lvl w:ilvl="0" w:tplc="E39433AA">
      <w:start w:val="1"/>
      <w:numFmt w:val="bullet"/>
      <w:lvlText w:val="۰"/>
      <w:lvlJc w:val="left"/>
      <w:pPr>
        <w:tabs>
          <w:tab w:val="num" w:pos="1010"/>
        </w:tabs>
        <w:ind w:left="1010" w:hanging="360"/>
      </w:pPr>
      <w:rPr>
        <w:rFonts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1" w15:restartNumberingAfterBreak="0">
    <w:nsid w:val="3707496B"/>
    <w:multiLevelType w:val="hybridMultilevel"/>
    <w:tmpl w:val="BF8A9942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7CD79C0"/>
    <w:multiLevelType w:val="hybridMultilevel"/>
    <w:tmpl w:val="6900AC7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C048A"/>
    <w:multiLevelType w:val="hybridMultilevel"/>
    <w:tmpl w:val="86FC0E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17BE6"/>
    <w:multiLevelType w:val="hybridMultilevel"/>
    <w:tmpl w:val="DFC41BA8"/>
    <w:lvl w:ilvl="0" w:tplc="B956CA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77829"/>
    <w:multiLevelType w:val="hybridMultilevel"/>
    <w:tmpl w:val="FF46B6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04C7A"/>
    <w:multiLevelType w:val="hybridMultilevel"/>
    <w:tmpl w:val="50203C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52D66"/>
    <w:multiLevelType w:val="multilevel"/>
    <w:tmpl w:val="09F2D1D8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4FF77D3"/>
    <w:multiLevelType w:val="hybridMultilevel"/>
    <w:tmpl w:val="5100D798"/>
    <w:lvl w:ilvl="0" w:tplc="FFFFFFFF">
      <w:start w:val="1"/>
      <w:numFmt w:val="bullet"/>
      <w:lvlText w:val="۰"/>
      <w:lvlJc w:val="left"/>
      <w:pPr>
        <w:tabs>
          <w:tab w:val="num" w:pos="720"/>
        </w:tabs>
        <w:ind w:left="720" w:hanging="360"/>
      </w:pPr>
      <w:rPr>
        <w:rFonts w:hAnsi="Tahom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E6A30"/>
    <w:multiLevelType w:val="hybridMultilevel"/>
    <w:tmpl w:val="FCFE2D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45543"/>
    <w:multiLevelType w:val="hybridMultilevel"/>
    <w:tmpl w:val="5D807078"/>
    <w:lvl w:ilvl="0" w:tplc="E39433AA">
      <w:start w:val="1"/>
      <w:numFmt w:val="bullet"/>
      <w:lvlText w:val="۰"/>
      <w:lvlJc w:val="left"/>
      <w:pPr>
        <w:tabs>
          <w:tab w:val="num" w:pos="720"/>
        </w:tabs>
        <w:ind w:left="720" w:hanging="360"/>
      </w:pPr>
      <w:rPr>
        <w:rFonts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1706C"/>
    <w:multiLevelType w:val="hybridMultilevel"/>
    <w:tmpl w:val="4E30D6BA"/>
    <w:lvl w:ilvl="0" w:tplc="FFFFFFFF">
      <w:start w:val="1"/>
      <w:numFmt w:val="bullet"/>
      <w:lvlText w:val="۰"/>
      <w:lvlJc w:val="left"/>
      <w:pPr>
        <w:tabs>
          <w:tab w:val="num" w:pos="1440"/>
        </w:tabs>
        <w:ind w:left="1440" w:hanging="360"/>
      </w:pPr>
      <w:rPr>
        <w:rFonts w:hAnsi="Tahom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6707BF"/>
    <w:multiLevelType w:val="hybridMultilevel"/>
    <w:tmpl w:val="A682444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7758F"/>
    <w:multiLevelType w:val="hybridMultilevel"/>
    <w:tmpl w:val="5D2821A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0F10D36"/>
    <w:multiLevelType w:val="hybridMultilevel"/>
    <w:tmpl w:val="F1E0B37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82A33"/>
    <w:multiLevelType w:val="hybridMultilevel"/>
    <w:tmpl w:val="516E6A2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44D39"/>
    <w:multiLevelType w:val="hybridMultilevel"/>
    <w:tmpl w:val="A89E66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60259"/>
    <w:multiLevelType w:val="hybridMultilevel"/>
    <w:tmpl w:val="29006684"/>
    <w:lvl w:ilvl="0" w:tplc="0A4C85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26D25"/>
    <w:multiLevelType w:val="hybridMultilevel"/>
    <w:tmpl w:val="DF08E594"/>
    <w:lvl w:ilvl="0" w:tplc="FFFFFFFF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222642"/>
    <w:multiLevelType w:val="hybridMultilevel"/>
    <w:tmpl w:val="D1E6E4D4"/>
    <w:lvl w:ilvl="0" w:tplc="FFFFFFFF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BF0026C"/>
    <w:multiLevelType w:val="hybridMultilevel"/>
    <w:tmpl w:val="350C645A"/>
    <w:lvl w:ilvl="0" w:tplc="FFFFFFFF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1" w15:restartNumberingAfterBreak="0">
    <w:nsid w:val="7BFF344C"/>
    <w:multiLevelType w:val="hybridMultilevel"/>
    <w:tmpl w:val="1976165E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FA82B87"/>
    <w:multiLevelType w:val="hybridMultilevel"/>
    <w:tmpl w:val="3E828D44"/>
    <w:lvl w:ilvl="0" w:tplc="BA5A90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2"/>
  </w:num>
  <w:num w:numId="5">
    <w:abstractNumId w:val="31"/>
  </w:num>
  <w:num w:numId="6">
    <w:abstractNumId w:val="7"/>
  </w:num>
  <w:num w:numId="7">
    <w:abstractNumId w:val="0"/>
  </w:num>
  <w:num w:numId="8">
    <w:abstractNumId w:val="0"/>
  </w:num>
  <w:num w:numId="9">
    <w:abstractNumId w:val="1"/>
  </w:num>
  <w:num w:numId="10">
    <w:abstractNumId w:val="8"/>
  </w:num>
  <w:num w:numId="11">
    <w:abstractNumId w:val="30"/>
  </w:num>
  <w:num w:numId="12">
    <w:abstractNumId w:val="5"/>
  </w:num>
  <w:num w:numId="13">
    <w:abstractNumId w:val="29"/>
  </w:num>
  <w:num w:numId="14">
    <w:abstractNumId w:val="28"/>
  </w:num>
  <w:num w:numId="15">
    <w:abstractNumId w:val="11"/>
  </w:num>
  <w:num w:numId="16">
    <w:abstractNumId w:val="22"/>
  </w:num>
  <w:num w:numId="17">
    <w:abstractNumId w:val="26"/>
  </w:num>
  <w:num w:numId="18">
    <w:abstractNumId w:val="2"/>
  </w:num>
  <w:num w:numId="19">
    <w:abstractNumId w:val="4"/>
  </w:num>
  <w:num w:numId="20">
    <w:abstractNumId w:val="24"/>
  </w:num>
  <w:num w:numId="21">
    <w:abstractNumId w:val="3"/>
  </w:num>
  <w:num w:numId="22">
    <w:abstractNumId w:val="10"/>
  </w:num>
  <w:num w:numId="23">
    <w:abstractNumId w:val="20"/>
  </w:num>
  <w:num w:numId="24">
    <w:abstractNumId w:val="27"/>
  </w:num>
  <w:num w:numId="25">
    <w:abstractNumId w:val="32"/>
  </w:num>
  <w:num w:numId="26">
    <w:abstractNumId w:val="14"/>
  </w:num>
  <w:num w:numId="27">
    <w:abstractNumId w:val="16"/>
  </w:num>
  <w:num w:numId="28">
    <w:abstractNumId w:val="25"/>
  </w:num>
  <w:num w:numId="29">
    <w:abstractNumId w:val="19"/>
  </w:num>
  <w:num w:numId="30">
    <w:abstractNumId w:val="17"/>
  </w:num>
  <w:num w:numId="31">
    <w:abstractNumId w:val="23"/>
  </w:num>
  <w:num w:numId="32">
    <w:abstractNumId w:val="13"/>
  </w:num>
  <w:num w:numId="33">
    <w:abstractNumId w:val="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36"/>
    <w:rsid w:val="000014DA"/>
    <w:rsid w:val="00002F6B"/>
    <w:rsid w:val="00015018"/>
    <w:rsid w:val="00035091"/>
    <w:rsid w:val="00044273"/>
    <w:rsid w:val="000468CB"/>
    <w:rsid w:val="000619C5"/>
    <w:rsid w:val="000A1E89"/>
    <w:rsid w:val="000B12C3"/>
    <w:rsid w:val="00101072"/>
    <w:rsid w:val="001570F6"/>
    <w:rsid w:val="00182143"/>
    <w:rsid w:val="001A2650"/>
    <w:rsid w:val="001B17AF"/>
    <w:rsid w:val="001C0246"/>
    <w:rsid w:val="001C2413"/>
    <w:rsid w:val="001C4F19"/>
    <w:rsid w:val="001D4AAE"/>
    <w:rsid w:val="001D6E2D"/>
    <w:rsid w:val="001F1C52"/>
    <w:rsid w:val="00217610"/>
    <w:rsid w:val="002509AE"/>
    <w:rsid w:val="0025142F"/>
    <w:rsid w:val="0025311E"/>
    <w:rsid w:val="00256CA2"/>
    <w:rsid w:val="0026388C"/>
    <w:rsid w:val="00281C53"/>
    <w:rsid w:val="00287CF1"/>
    <w:rsid w:val="002C55B7"/>
    <w:rsid w:val="00303EB2"/>
    <w:rsid w:val="00305947"/>
    <w:rsid w:val="00327887"/>
    <w:rsid w:val="00351125"/>
    <w:rsid w:val="003765D9"/>
    <w:rsid w:val="003803DD"/>
    <w:rsid w:val="00383903"/>
    <w:rsid w:val="00391FC7"/>
    <w:rsid w:val="00392E15"/>
    <w:rsid w:val="003B397F"/>
    <w:rsid w:val="003B718A"/>
    <w:rsid w:val="003D151B"/>
    <w:rsid w:val="003E0BDB"/>
    <w:rsid w:val="003E2737"/>
    <w:rsid w:val="003F6139"/>
    <w:rsid w:val="0042692A"/>
    <w:rsid w:val="00442368"/>
    <w:rsid w:val="0044758C"/>
    <w:rsid w:val="0046499F"/>
    <w:rsid w:val="004965A8"/>
    <w:rsid w:val="004A7618"/>
    <w:rsid w:val="004B09EB"/>
    <w:rsid w:val="004B1167"/>
    <w:rsid w:val="004E315F"/>
    <w:rsid w:val="004E6E56"/>
    <w:rsid w:val="00502A4B"/>
    <w:rsid w:val="00530D99"/>
    <w:rsid w:val="005913AF"/>
    <w:rsid w:val="005C20DA"/>
    <w:rsid w:val="005D0B04"/>
    <w:rsid w:val="005D1123"/>
    <w:rsid w:val="005F2E00"/>
    <w:rsid w:val="00643E25"/>
    <w:rsid w:val="006A1931"/>
    <w:rsid w:val="006B7880"/>
    <w:rsid w:val="006C03D2"/>
    <w:rsid w:val="006C24FF"/>
    <w:rsid w:val="006C4D89"/>
    <w:rsid w:val="006C5634"/>
    <w:rsid w:val="007149FE"/>
    <w:rsid w:val="00727D6D"/>
    <w:rsid w:val="00733641"/>
    <w:rsid w:val="00753D12"/>
    <w:rsid w:val="00753EB4"/>
    <w:rsid w:val="007A3703"/>
    <w:rsid w:val="007B69B3"/>
    <w:rsid w:val="007C5945"/>
    <w:rsid w:val="0081527B"/>
    <w:rsid w:val="00844959"/>
    <w:rsid w:val="00844AAF"/>
    <w:rsid w:val="00877CA4"/>
    <w:rsid w:val="00886916"/>
    <w:rsid w:val="00895A99"/>
    <w:rsid w:val="008C53E3"/>
    <w:rsid w:val="008E4299"/>
    <w:rsid w:val="009106FA"/>
    <w:rsid w:val="00913081"/>
    <w:rsid w:val="009359D2"/>
    <w:rsid w:val="00980255"/>
    <w:rsid w:val="009B1F0A"/>
    <w:rsid w:val="009C63C1"/>
    <w:rsid w:val="009E6F36"/>
    <w:rsid w:val="00A2492C"/>
    <w:rsid w:val="00AA74AE"/>
    <w:rsid w:val="00AB49A3"/>
    <w:rsid w:val="00AC07BF"/>
    <w:rsid w:val="00AD7EF3"/>
    <w:rsid w:val="00BE0F03"/>
    <w:rsid w:val="00BE339A"/>
    <w:rsid w:val="00C21709"/>
    <w:rsid w:val="00CB5016"/>
    <w:rsid w:val="00CB7EBB"/>
    <w:rsid w:val="00CD5C67"/>
    <w:rsid w:val="00CD74F6"/>
    <w:rsid w:val="00CE0C85"/>
    <w:rsid w:val="00CF0C5B"/>
    <w:rsid w:val="00D10D41"/>
    <w:rsid w:val="00D3535E"/>
    <w:rsid w:val="00D56862"/>
    <w:rsid w:val="00D7777B"/>
    <w:rsid w:val="00D81A5B"/>
    <w:rsid w:val="00DB29D9"/>
    <w:rsid w:val="00DC0EC9"/>
    <w:rsid w:val="00DC5840"/>
    <w:rsid w:val="00DE300C"/>
    <w:rsid w:val="00E11F1B"/>
    <w:rsid w:val="00E12667"/>
    <w:rsid w:val="00E12A62"/>
    <w:rsid w:val="00E271C7"/>
    <w:rsid w:val="00E30D39"/>
    <w:rsid w:val="00E66122"/>
    <w:rsid w:val="00E662D0"/>
    <w:rsid w:val="00E66FC2"/>
    <w:rsid w:val="00E732C5"/>
    <w:rsid w:val="00E85CCE"/>
    <w:rsid w:val="00EA012D"/>
    <w:rsid w:val="00EB3003"/>
    <w:rsid w:val="00EF5BE2"/>
    <w:rsid w:val="00EF6EF7"/>
    <w:rsid w:val="00F13AD8"/>
    <w:rsid w:val="00F2399E"/>
    <w:rsid w:val="00F25345"/>
    <w:rsid w:val="00F4345D"/>
    <w:rsid w:val="00F52F86"/>
    <w:rsid w:val="00F6635F"/>
    <w:rsid w:val="00FA26F9"/>
    <w:rsid w:val="00FA66C8"/>
    <w:rsid w:val="00FB1626"/>
    <w:rsid w:val="00FE2CDF"/>
    <w:rsid w:val="00FF04BD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93D6B"/>
  <w15:chartTrackingRefBased/>
  <w15:docId w15:val="{F1CCBFE4-151F-4D90-8DF7-FFA4337E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caps/>
      <w:color w:val="FF0000"/>
      <w:sz w:val="4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ind w:left="180"/>
      <w:jc w:val="both"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pPr>
      <w:keepNext/>
      <w:ind w:left="180" w:right="290"/>
      <w:jc w:val="center"/>
      <w:outlineLvl w:val="5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widowControl w:val="0"/>
      <w:tabs>
        <w:tab w:val="left" w:pos="2551"/>
      </w:tabs>
      <w:autoSpaceDE w:val="0"/>
      <w:autoSpaceDN w:val="0"/>
      <w:adjustRightInd w:val="0"/>
      <w:ind w:right="290"/>
      <w:jc w:val="center"/>
      <w:outlineLvl w:val="6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  <w:bCs/>
      <w:color w:val="FF0000"/>
      <w:sz w:val="20"/>
    </w:rPr>
  </w:style>
  <w:style w:type="paragraph" w:styleId="Zkladntextodsazen2">
    <w:name w:val="Body Text Indent 2"/>
    <w:basedOn w:val="Normln"/>
    <w:pPr>
      <w:ind w:left="180"/>
      <w:jc w:val="both"/>
    </w:pPr>
  </w:style>
  <w:style w:type="paragraph" w:styleId="Textvbloku">
    <w:name w:val="Block Text"/>
    <w:basedOn w:val="Normln"/>
    <w:pPr>
      <w:ind w:left="180" w:right="290"/>
      <w:jc w:val="both"/>
    </w:pPr>
  </w:style>
  <w:style w:type="paragraph" w:customStyle="1" w:styleId="Textpsmene">
    <w:name w:val="Text písmene"/>
    <w:basedOn w:val="Normln"/>
    <w:pPr>
      <w:jc w:val="both"/>
    </w:pPr>
    <w:rPr>
      <w:szCs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aTR12">
    <w:name w:val="aTR12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3">
    <w:name w:val="Body Text 3"/>
    <w:basedOn w:val="Normln"/>
    <w:pPr>
      <w:widowControl w:val="0"/>
      <w:autoSpaceDE w:val="0"/>
      <w:autoSpaceDN w:val="0"/>
      <w:adjustRightInd w:val="0"/>
      <w:jc w:val="center"/>
    </w:pPr>
    <w:rPr>
      <w:szCs w:val="20"/>
    </w:rPr>
  </w:style>
  <w:style w:type="paragraph" w:styleId="Zhlav">
    <w:name w:val="header"/>
    <w:basedOn w:val="Normln"/>
    <w:rsid w:val="00753E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3EB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C0E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1D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7B69B3"/>
    <w:pPr>
      <w:spacing w:before="100" w:beforeAutospacing="1" w:after="100" w:afterAutospacing="1"/>
    </w:pPr>
  </w:style>
  <w:style w:type="paragraph" w:customStyle="1" w:styleId="l5">
    <w:name w:val="l5"/>
    <w:basedOn w:val="Normln"/>
    <w:rsid w:val="007B69B3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7B69B3"/>
    <w:rPr>
      <w:i/>
      <w:iCs/>
    </w:rPr>
  </w:style>
  <w:style w:type="paragraph" w:customStyle="1" w:styleId="l6">
    <w:name w:val="l6"/>
    <w:basedOn w:val="Normln"/>
    <w:rsid w:val="007B69B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D10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925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POŽÁRNÍ  POPLACHOVÉ  SMĚRNICE</vt:lpstr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POŽÁRNÍ  POPLACHOVÉ  SMĚRNICE</dc:title>
  <dc:subject/>
  <cp:keywords/>
  <dc:description/>
  <cp:lastModifiedBy>Brabec David</cp:lastModifiedBy>
  <cp:revision>23</cp:revision>
  <cp:lastPrinted>2024-01-22T10:52:00Z</cp:lastPrinted>
  <dcterms:created xsi:type="dcterms:W3CDTF">2024-01-12T13:52:00Z</dcterms:created>
  <dcterms:modified xsi:type="dcterms:W3CDTF">2024-01-26T10:49:00Z</dcterms:modified>
</cp:coreProperties>
</file>