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C896" w14:textId="6666D427" w:rsidR="006415F4" w:rsidRPr="00902159" w:rsidRDefault="00AB59AC" w:rsidP="000E7B86">
      <w:pPr>
        <w:spacing w:after="80"/>
        <w:rPr>
          <w:b/>
          <w:sz w:val="34"/>
          <w:szCs w:val="34"/>
        </w:rPr>
      </w:pPr>
      <w:r>
        <w:rPr>
          <w:b/>
          <w:sz w:val="34"/>
          <w:szCs w:val="34"/>
        </w:rPr>
        <w:t>Operativní</w:t>
      </w:r>
      <w:r w:rsidR="00902159" w:rsidRPr="00902159">
        <w:rPr>
          <w:b/>
          <w:sz w:val="34"/>
          <w:szCs w:val="34"/>
        </w:rPr>
        <w:t xml:space="preserve"> hodnocení studijního programu</w:t>
      </w:r>
      <w:r>
        <w:rPr>
          <w:b/>
          <w:sz w:val="34"/>
          <w:szCs w:val="34"/>
        </w:rPr>
        <w:t xml:space="preserve"> (monitoring)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22516" w14:paraId="145E566D" w14:textId="77777777" w:rsidTr="00CE0342">
        <w:trPr>
          <w:trHeight w:val="434"/>
        </w:trPr>
        <w:tc>
          <w:tcPr>
            <w:tcW w:w="4106" w:type="dxa"/>
            <w:vAlign w:val="center"/>
          </w:tcPr>
          <w:p w14:paraId="1EDDECF9" w14:textId="6D84B5F8" w:rsidR="00722516" w:rsidRPr="00CE0342" w:rsidRDefault="00722516">
            <w:r>
              <w:rPr>
                <w:b/>
              </w:rPr>
              <w:t>Akademický rok</w:t>
            </w:r>
          </w:p>
        </w:tc>
        <w:tc>
          <w:tcPr>
            <w:tcW w:w="4956" w:type="dxa"/>
            <w:vAlign w:val="center"/>
          </w:tcPr>
          <w:p w14:paraId="42D8DB35" w14:textId="7AE44CAE" w:rsidR="00722516" w:rsidRDefault="00902159">
            <w:pPr>
              <w:rPr>
                <w:b/>
              </w:rPr>
            </w:pPr>
            <w:r>
              <w:rPr>
                <w:b/>
              </w:rPr>
              <w:t>2022/2023</w:t>
            </w:r>
          </w:p>
        </w:tc>
      </w:tr>
      <w:tr w:rsidR="00722516" w14:paraId="01D26238" w14:textId="77777777" w:rsidTr="00CE0342">
        <w:trPr>
          <w:trHeight w:val="434"/>
        </w:trPr>
        <w:tc>
          <w:tcPr>
            <w:tcW w:w="4106" w:type="dxa"/>
            <w:vAlign w:val="center"/>
          </w:tcPr>
          <w:p w14:paraId="022642BB" w14:textId="77777777" w:rsidR="00722516" w:rsidRDefault="00722516" w:rsidP="00722516">
            <w:pPr>
              <w:rPr>
                <w:b/>
              </w:rPr>
            </w:pPr>
            <w:r>
              <w:rPr>
                <w:b/>
              </w:rPr>
              <w:t>Studijní program (kód – název)</w:t>
            </w:r>
          </w:p>
        </w:tc>
        <w:tc>
          <w:tcPr>
            <w:tcW w:w="4956" w:type="dxa"/>
            <w:vAlign w:val="center"/>
          </w:tcPr>
          <w:p w14:paraId="32946423" w14:textId="593A0091" w:rsidR="00A13AC2" w:rsidRDefault="00BF157B">
            <w:pPr>
              <w:rPr>
                <w:b/>
              </w:rPr>
            </w:pPr>
            <w:r>
              <w:rPr>
                <w:b/>
              </w:rPr>
              <w:t>Bakalářský/navazující/doktorský</w:t>
            </w:r>
          </w:p>
        </w:tc>
      </w:tr>
      <w:tr w:rsidR="00722516" w14:paraId="45860D46" w14:textId="77777777" w:rsidTr="00CE0342">
        <w:trPr>
          <w:trHeight w:val="434"/>
        </w:trPr>
        <w:tc>
          <w:tcPr>
            <w:tcW w:w="4106" w:type="dxa"/>
            <w:vAlign w:val="center"/>
          </w:tcPr>
          <w:p w14:paraId="22BA87AF" w14:textId="77777777" w:rsidR="00722516" w:rsidRDefault="00722516" w:rsidP="003B54EE">
            <w:pPr>
              <w:rPr>
                <w:b/>
              </w:rPr>
            </w:pPr>
            <w:r>
              <w:rPr>
                <w:b/>
              </w:rPr>
              <w:t>Fakulta</w:t>
            </w:r>
          </w:p>
        </w:tc>
        <w:tc>
          <w:tcPr>
            <w:tcW w:w="4956" w:type="dxa"/>
            <w:vAlign w:val="center"/>
          </w:tcPr>
          <w:p w14:paraId="746E4626" w14:textId="77777777" w:rsidR="00A13AC2" w:rsidRDefault="00A13AC2" w:rsidP="003B54EE">
            <w:pPr>
              <w:rPr>
                <w:b/>
              </w:rPr>
            </w:pPr>
          </w:p>
        </w:tc>
      </w:tr>
      <w:tr w:rsidR="00722516" w14:paraId="152F3C4A" w14:textId="77777777" w:rsidTr="00CE0342">
        <w:trPr>
          <w:trHeight w:val="434"/>
        </w:trPr>
        <w:tc>
          <w:tcPr>
            <w:tcW w:w="4106" w:type="dxa"/>
            <w:vAlign w:val="center"/>
          </w:tcPr>
          <w:p w14:paraId="42B81ECE" w14:textId="60E1550C" w:rsidR="00722516" w:rsidRDefault="00657EC0">
            <w:pPr>
              <w:rPr>
                <w:b/>
              </w:rPr>
            </w:pPr>
            <w:r>
              <w:rPr>
                <w:b/>
              </w:rPr>
              <w:t>Jméno garanta</w:t>
            </w:r>
          </w:p>
        </w:tc>
        <w:tc>
          <w:tcPr>
            <w:tcW w:w="4956" w:type="dxa"/>
            <w:vAlign w:val="center"/>
          </w:tcPr>
          <w:p w14:paraId="2A3382D7" w14:textId="77777777" w:rsidR="00A13AC2" w:rsidRDefault="00A13AC2">
            <w:pPr>
              <w:rPr>
                <w:b/>
              </w:rPr>
            </w:pPr>
          </w:p>
        </w:tc>
      </w:tr>
    </w:tbl>
    <w:p w14:paraId="08262F91" w14:textId="49967121" w:rsidR="009643CA" w:rsidRPr="000E7B86" w:rsidRDefault="00CE0342" w:rsidP="00292313">
      <w:pPr>
        <w:pStyle w:val="Nadpis2"/>
        <w:rPr>
          <w:color w:val="auto"/>
        </w:rPr>
      </w:pPr>
      <w:r w:rsidRPr="000E7B86">
        <w:rPr>
          <w:color w:val="auto"/>
        </w:rPr>
        <w:t>Datová podpora</w:t>
      </w:r>
      <w:r w:rsidR="009643CA" w:rsidRPr="000E7B86">
        <w:rPr>
          <w:color w:val="auto"/>
        </w:rPr>
        <w:t>:</w:t>
      </w:r>
    </w:p>
    <w:p w14:paraId="3BFB8892" w14:textId="63E23146" w:rsidR="009643CA" w:rsidRPr="00292313" w:rsidRDefault="000E7B86" w:rsidP="009643CA">
      <w:pPr>
        <w:pStyle w:val="Odstavecseseznamem"/>
        <w:numPr>
          <w:ilvl w:val="0"/>
          <w:numId w:val="13"/>
        </w:numPr>
        <w:rPr>
          <w:sz w:val="18"/>
        </w:rPr>
      </w:pPr>
      <w:r>
        <w:rPr>
          <w:sz w:val="18"/>
        </w:rPr>
        <w:t>Přijímací řízení</w:t>
      </w:r>
    </w:p>
    <w:p w14:paraId="3BB31A0A" w14:textId="160A8D76" w:rsidR="009643CA" w:rsidRDefault="000E7B86" w:rsidP="009643CA">
      <w:pPr>
        <w:pStyle w:val="Odstavecseseznamem"/>
        <w:numPr>
          <w:ilvl w:val="0"/>
          <w:numId w:val="13"/>
        </w:numPr>
        <w:rPr>
          <w:sz w:val="18"/>
        </w:rPr>
      </w:pPr>
      <w:r>
        <w:rPr>
          <w:sz w:val="18"/>
        </w:rPr>
        <w:t>Průchodnost</w:t>
      </w:r>
    </w:p>
    <w:p w14:paraId="2DE1A370" w14:textId="1318159D" w:rsidR="000E7B86" w:rsidRPr="00292313" w:rsidRDefault="000E7B86" w:rsidP="009643CA">
      <w:pPr>
        <w:pStyle w:val="Odstavecseseznamem"/>
        <w:numPr>
          <w:ilvl w:val="0"/>
          <w:numId w:val="13"/>
        </w:numPr>
        <w:rPr>
          <w:sz w:val="18"/>
        </w:rPr>
      </w:pPr>
      <w:r>
        <w:rPr>
          <w:sz w:val="18"/>
        </w:rPr>
        <w:t>Absolventi</w:t>
      </w:r>
    </w:p>
    <w:p w14:paraId="554C3F80" w14:textId="0A21E155" w:rsidR="00677BAE" w:rsidRDefault="000E7B86" w:rsidP="000E7B86">
      <w:pPr>
        <w:pStyle w:val="Odstavecseseznamem"/>
        <w:numPr>
          <w:ilvl w:val="0"/>
          <w:numId w:val="13"/>
        </w:numPr>
        <w:rPr>
          <w:sz w:val="18"/>
        </w:rPr>
      </w:pPr>
      <w:r>
        <w:rPr>
          <w:sz w:val="18"/>
        </w:rPr>
        <w:t>Dotazníková šetření – zdrojová data</w:t>
      </w:r>
    </w:p>
    <w:p w14:paraId="1DFEF96F" w14:textId="22304096" w:rsidR="00607AC9" w:rsidRPr="000E7B86" w:rsidRDefault="007845FA" w:rsidP="00292313">
      <w:pPr>
        <w:pStyle w:val="Nadpis2"/>
        <w:rPr>
          <w:color w:val="auto"/>
        </w:rPr>
      </w:pPr>
      <w:r w:rsidRPr="000E7B86">
        <w:rPr>
          <w:color w:val="auto"/>
        </w:rPr>
        <w:t>Škála vyhodnocení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62"/>
        <w:gridCol w:w="3544"/>
        <w:gridCol w:w="4961"/>
      </w:tblGrid>
      <w:tr w:rsidR="004825F3" w14:paraId="03F0FF19" w14:textId="77777777" w:rsidTr="00292313">
        <w:trPr>
          <w:trHeight w:val="439"/>
        </w:trPr>
        <w:tc>
          <w:tcPr>
            <w:tcW w:w="562" w:type="dxa"/>
            <w:shd w:val="clear" w:color="auto" w:fill="A8D08D" w:themeFill="accent6" w:themeFillTint="99"/>
          </w:tcPr>
          <w:p w14:paraId="59B3C7E0" w14:textId="77777777" w:rsidR="004825F3" w:rsidRPr="00292313" w:rsidRDefault="004825F3" w:rsidP="006014E6">
            <w:pPr>
              <w:rPr>
                <w:b/>
                <w:sz w:val="18"/>
                <w:highlight w:val="green"/>
              </w:rPr>
            </w:pPr>
          </w:p>
        </w:tc>
        <w:tc>
          <w:tcPr>
            <w:tcW w:w="3544" w:type="dxa"/>
            <w:vAlign w:val="center"/>
          </w:tcPr>
          <w:p w14:paraId="7E5934FF" w14:textId="7BB5FAB2" w:rsidR="004825F3" w:rsidRPr="00292313" w:rsidRDefault="000E7B86" w:rsidP="007845FA">
            <w:pPr>
              <w:rPr>
                <w:sz w:val="18"/>
              </w:rPr>
            </w:pPr>
            <w:r>
              <w:rPr>
                <w:sz w:val="18"/>
              </w:rPr>
              <w:t>Bez problémů</w:t>
            </w:r>
            <w:r w:rsidR="004825F3" w:rsidRPr="00292313">
              <w:rPr>
                <w:sz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6107D130" w14:textId="1B2E0233" w:rsidR="004825F3" w:rsidRPr="00292313" w:rsidRDefault="004825F3" w:rsidP="006014E6">
            <w:pPr>
              <w:rPr>
                <w:sz w:val="18"/>
              </w:rPr>
            </w:pPr>
            <w:r w:rsidRPr="00292313">
              <w:rPr>
                <w:sz w:val="18"/>
              </w:rPr>
              <w:t>není nutný komentář</w:t>
            </w:r>
          </w:p>
        </w:tc>
      </w:tr>
      <w:tr w:rsidR="004825F3" w14:paraId="4E7F0F70" w14:textId="77777777" w:rsidTr="00292313">
        <w:trPr>
          <w:trHeight w:val="439"/>
        </w:trPr>
        <w:tc>
          <w:tcPr>
            <w:tcW w:w="562" w:type="dxa"/>
            <w:shd w:val="clear" w:color="auto" w:fill="FFFF00"/>
          </w:tcPr>
          <w:p w14:paraId="4F7721B2" w14:textId="77777777" w:rsidR="004825F3" w:rsidRPr="00292313" w:rsidRDefault="004825F3" w:rsidP="006014E6">
            <w:pPr>
              <w:rPr>
                <w:b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328BA44D" w14:textId="56A7833F" w:rsidR="004825F3" w:rsidRPr="00292313" w:rsidRDefault="004825F3" w:rsidP="006014E6">
            <w:pPr>
              <w:rPr>
                <w:sz w:val="18"/>
              </w:rPr>
            </w:pPr>
            <w:r w:rsidRPr="00292313">
              <w:rPr>
                <w:sz w:val="18"/>
              </w:rPr>
              <w:t xml:space="preserve">Nálezy bez dopadu na kvalitu SP </w:t>
            </w:r>
          </w:p>
        </w:tc>
        <w:tc>
          <w:tcPr>
            <w:tcW w:w="4961" w:type="dxa"/>
            <w:vAlign w:val="center"/>
          </w:tcPr>
          <w:p w14:paraId="28548BAC" w14:textId="52FA5282" w:rsidR="004825F3" w:rsidRPr="00292313" w:rsidRDefault="004825F3" w:rsidP="006014E6">
            <w:pPr>
              <w:rPr>
                <w:sz w:val="18"/>
              </w:rPr>
            </w:pPr>
            <w:r w:rsidRPr="00292313">
              <w:rPr>
                <w:sz w:val="18"/>
              </w:rPr>
              <w:t>s komentářem</w:t>
            </w:r>
            <w:r w:rsidR="00161380" w:rsidRPr="00292313">
              <w:rPr>
                <w:sz w:val="18"/>
              </w:rPr>
              <w:t xml:space="preserve">, </w:t>
            </w:r>
            <w:r w:rsidRPr="00292313">
              <w:rPr>
                <w:sz w:val="18"/>
              </w:rPr>
              <w:t>popis nálezu, návrhy na zlepšení</w:t>
            </w:r>
          </w:p>
        </w:tc>
      </w:tr>
      <w:tr w:rsidR="004825F3" w14:paraId="29584550" w14:textId="77777777" w:rsidTr="00292313">
        <w:trPr>
          <w:trHeight w:val="439"/>
        </w:trPr>
        <w:tc>
          <w:tcPr>
            <w:tcW w:w="562" w:type="dxa"/>
            <w:shd w:val="clear" w:color="auto" w:fill="FF0000"/>
          </w:tcPr>
          <w:p w14:paraId="7B80203D" w14:textId="77777777" w:rsidR="004825F3" w:rsidRPr="00292313" w:rsidRDefault="004825F3" w:rsidP="006014E6">
            <w:pPr>
              <w:rPr>
                <w:b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19B2D55E" w14:textId="7362F009" w:rsidR="004825F3" w:rsidRPr="00292313" w:rsidRDefault="004825F3" w:rsidP="006014E6">
            <w:pPr>
              <w:rPr>
                <w:sz w:val="18"/>
              </w:rPr>
            </w:pPr>
            <w:r w:rsidRPr="00292313">
              <w:rPr>
                <w:sz w:val="18"/>
              </w:rPr>
              <w:t xml:space="preserve">Kritické nálezy s možným dopadem na kvalitu </w:t>
            </w:r>
          </w:p>
        </w:tc>
        <w:tc>
          <w:tcPr>
            <w:tcW w:w="4961" w:type="dxa"/>
            <w:vAlign w:val="center"/>
          </w:tcPr>
          <w:p w14:paraId="7D61BB38" w14:textId="6797459A" w:rsidR="004825F3" w:rsidRPr="00292313" w:rsidRDefault="004825F3" w:rsidP="006014E6">
            <w:pPr>
              <w:rPr>
                <w:sz w:val="18"/>
              </w:rPr>
            </w:pPr>
            <w:r w:rsidRPr="00292313">
              <w:rPr>
                <w:sz w:val="18"/>
              </w:rPr>
              <w:t xml:space="preserve">s komentářem, </w:t>
            </w:r>
            <w:r w:rsidR="00161380" w:rsidRPr="00292313">
              <w:rPr>
                <w:sz w:val="18"/>
              </w:rPr>
              <w:t xml:space="preserve">popis zjištěného problému, návrh nápravného opatření </w:t>
            </w:r>
          </w:p>
        </w:tc>
      </w:tr>
    </w:tbl>
    <w:p w14:paraId="2D2C77DC" w14:textId="7AC33E2B" w:rsidR="00607AC9" w:rsidRDefault="00607AC9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19DC" w:rsidRPr="00161380" w14:paraId="5891CE29" w14:textId="77777777" w:rsidTr="00FB3CD4">
        <w:tc>
          <w:tcPr>
            <w:tcW w:w="9062" w:type="dxa"/>
          </w:tcPr>
          <w:p w14:paraId="4D79E6A3" w14:textId="592753B1" w:rsidR="00CB19DC" w:rsidRPr="00435043" w:rsidRDefault="00CB19DC" w:rsidP="0049474D">
            <w:pPr>
              <w:rPr>
                <w:sz w:val="18"/>
                <w:szCs w:val="18"/>
              </w:rPr>
            </w:pPr>
            <w:r>
              <w:rPr>
                <w:b/>
              </w:rPr>
              <w:t>Nálezy předchozích hodnocení</w:t>
            </w:r>
          </w:p>
        </w:tc>
      </w:tr>
      <w:tr w:rsidR="00292313" w:rsidRPr="00292313" w14:paraId="3CFC4070" w14:textId="77777777" w:rsidTr="00292313">
        <w:trPr>
          <w:trHeight w:val="331"/>
        </w:trPr>
        <w:tc>
          <w:tcPr>
            <w:tcW w:w="9062" w:type="dxa"/>
          </w:tcPr>
          <w:p w14:paraId="7C9D636D" w14:textId="10FF0AAF" w:rsidR="00292313" w:rsidRPr="00292313" w:rsidRDefault="00292313" w:rsidP="00292313">
            <w:pPr>
              <w:rPr>
                <w:rStyle w:val="Zdraznn"/>
              </w:rPr>
            </w:pPr>
            <w:r w:rsidRPr="00292313">
              <w:rPr>
                <w:rStyle w:val="Zdraznn"/>
              </w:rPr>
              <w:t>V případě nálezů z předchozích hodnocení je garant povinen se vyjádřit ke stavu řešení.</w:t>
            </w:r>
          </w:p>
        </w:tc>
      </w:tr>
      <w:tr w:rsidR="00CB19DC" w:rsidRPr="00161380" w14:paraId="24C41CED" w14:textId="77777777" w:rsidTr="007845FA">
        <w:trPr>
          <w:trHeight w:val="170"/>
        </w:trPr>
        <w:tc>
          <w:tcPr>
            <w:tcW w:w="9062" w:type="dxa"/>
          </w:tcPr>
          <w:p w14:paraId="10DB12F9" w14:textId="3FCC4B5C" w:rsidR="007845FA" w:rsidRPr="007845FA" w:rsidRDefault="00CB19DC" w:rsidP="007845FA">
            <w:pPr>
              <w:pStyle w:val="Bezmezer"/>
            </w:pPr>
            <w:r w:rsidRPr="007845FA">
              <w:t>Nálezy</w:t>
            </w:r>
            <w:r w:rsidR="00292313" w:rsidRPr="007845FA">
              <w:t xml:space="preserve"> z předchozích hodnocení</w:t>
            </w:r>
            <w:r w:rsidRPr="007845FA">
              <w:t>:</w:t>
            </w:r>
          </w:p>
          <w:p w14:paraId="6C9ED7A7" w14:textId="7074E7DC" w:rsidR="00292313" w:rsidRPr="00292313" w:rsidRDefault="00292313" w:rsidP="007845FA">
            <w:pPr>
              <w:pStyle w:val="Bezmezer"/>
            </w:pPr>
          </w:p>
        </w:tc>
      </w:tr>
      <w:tr w:rsidR="00CB19DC" w:rsidRPr="00292313" w14:paraId="33115B0D" w14:textId="77777777" w:rsidTr="0049474D">
        <w:trPr>
          <w:trHeight w:val="596"/>
        </w:trPr>
        <w:tc>
          <w:tcPr>
            <w:tcW w:w="9062" w:type="dxa"/>
          </w:tcPr>
          <w:p w14:paraId="1296824C" w14:textId="47E9692E" w:rsidR="00CB19DC" w:rsidRPr="00292313" w:rsidRDefault="007845FA" w:rsidP="007845FA">
            <w:pPr>
              <w:pStyle w:val="Bezmezer"/>
            </w:pPr>
            <w:r>
              <w:t>Vyjádření:</w:t>
            </w:r>
          </w:p>
        </w:tc>
      </w:tr>
    </w:tbl>
    <w:p w14:paraId="0363D907" w14:textId="520B59D8" w:rsidR="00CB19DC" w:rsidRDefault="00CB19DC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CB19DC" w:rsidRPr="00161380" w14:paraId="09D1E7C9" w14:textId="77777777" w:rsidTr="00CB19DC">
        <w:tc>
          <w:tcPr>
            <w:tcW w:w="7225" w:type="dxa"/>
          </w:tcPr>
          <w:p w14:paraId="2EE99EDB" w14:textId="77777777" w:rsidR="00CB19DC" w:rsidRPr="00161380" w:rsidRDefault="00CB19DC" w:rsidP="00CB19DC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161380">
              <w:rPr>
                <w:b/>
              </w:rPr>
              <w:t>Přijímací řízení – nově zapsaní studenti</w:t>
            </w:r>
          </w:p>
        </w:tc>
        <w:tc>
          <w:tcPr>
            <w:tcW w:w="1837" w:type="dxa"/>
            <w:shd w:val="clear" w:color="auto" w:fill="auto"/>
          </w:tcPr>
          <w:p w14:paraId="659B1718" w14:textId="514EF329" w:rsidR="00CB19DC" w:rsidRPr="00435043" w:rsidRDefault="007845FA" w:rsidP="00CB1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CB19DC" w:rsidRPr="00435043">
              <w:rPr>
                <w:sz w:val="18"/>
                <w:szCs w:val="18"/>
              </w:rPr>
              <w:t xml:space="preserve">yhodnocení </w:t>
            </w:r>
          </w:p>
        </w:tc>
      </w:tr>
      <w:tr w:rsidR="00292313" w:rsidRPr="00292313" w14:paraId="698329E4" w14:textId="77777777" w:rsidTr="00CB19DC">
        <w:trPr>
          <w:trHeight w:val="541"/>
        </w:trPr>
        <w:tc>
          <w:tcPr>
            <w:tcW w:w="9062" w:type="dxa"/>
            <w:gridSpan w:val="2"/>
          </w:tcPr>
          <w:p w14:paraId="3726E099" w14:textId="3BF242B9" w:rsidR="00CB19DC" w:rsidRPr="00292313" w:rsidRDefault="007845FA" w:rsidP="007845FA">
            <w:pPr>
              <w:rPr>
                <w:rStyle w:val="Zdraznn"/>
              </w:rPr>
            </w:pPr>
            <w:r>
              <w:rPr>
                <w:rStyle w:val="Zdraznn"/>
              </w:rPr>
              <w:t>V</w:t>
            </w:r>
            <w:r w:rsidR="00CB19DC" w:rsidRPr="00292313">
              <w:rPr>
                <w:rStyle w:val="Zdraznn"/>
              </w:rPr>
              <w:t xml:space="preserve">ycházejte z obdržených dat pro přijímací řízení. </w:t>
            </w:r>
            <w:r>
              <w:rPr>
                <w:rStyle w:val="Zdraznn"/>
              </w:rPr>
              <w:t xml:space="preserve">V případě, že počet zapsaných studentů neodpovídá předpokladům (vyšší/nižší) vyznačte v barevně v poli vyhodnocení. </w:t>
            </w:r>
            <w:r w:rsidR="00292313" w:rsidRPr="00292313">
              <w:rPr>
                <w:rStyle w:val="Zdraznn"/>
              </w:rPr>
              <w:t>Povinnost o</w:t>
            </w:r>
            <w:r w:rsidR="00CB19DC" w:rsidRPr="00292313">
              <w:rPr>
                <w:rStyle w:val="Zdraznn"/>
              </w:rPr>
              <w:t>koment</w:t>
            </w:r>
            <w:r w:rsidR="00292313" w:rsidRPr="00292313">
              <w:rPr>
                <w:rStyle w:val="Zdraznn"/>
              </w:rPr>
              <w:t>ovat je</w:t>
            </w:r>
            <w:r w:rsidR="00CB19DC" w:rsidRPr="00292313">
              <w:rPr>
                <w:rStyle w:val="Zdraznn"/>
              </w:rPr>
              <w:t xml:space="preserve"> pouze v případě žlutých a červených polí.</w:t>
            </w:r>
          </w:p>
        </w:tc>
      </w:tr>
      <w:tr w:rsidR="00CB19DC" w:rsidRPr="00161380" w14:paraId="51D53D06" w14:textId="77777777" w:rsidTr="00384CF8">
        <w:trPr>
          <w:trHeight w:val="596"/>
        </w:trPr>
        <w:tc>
          <w:tcPr>
            <w:tcW w:w="9062" w:type="dxa"/>
            <w:gridSpan w:val="2"/>
          </w:tcPr>
          <w:p w14:paraId="6C92ABC9" w14:textId="4631EBF4" w:rsidR="00CB19DC" w:rsidRPr="00CB19DC" w:rsidRDefault="00CB19DC" w:rsidP="007845FA">
            <w:pPr>
              <w:pStyle w:val="Bezmezer"/>
            </w:pPr>
          </w:p>
        </w:tc>
      </w:tr>
    </w:tbl>
    <w:p w14:paraId="67EB07A3" w14:textId="77777777" w:rsidR="00722516" w:rsidRDefault="00722516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35043" w14:paraId="5763B766" w14:textId="77777777" w:rsidTr="00435043">
        <w:tc>
          <w:tcPr>
            <w:tcW w:w="7225" w:type="dxa"/>
          </w:tcPr>
          <w:p w14:paraId="6BBADD57" w14:textId="0FEECCF3" w:rsidR="00435043" w:rsidRPr="00A13AC2" w:rsidRDefault="00435043" w:rsidP="00435043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A13AC2">
              <w:rPr>
                <w:b/>
              </w:rPr>
              <w:t>Průchodnost studiem</w:t>
            </w:r>
            <w:r w:rsidR="00FB1C80">
              <w:rPr>
                <w:b/>
              </w:rPr>
              <w:t xml:space="preserve"> mezi 1. a 2. ročníkem</w:t>
            </w:r>
          </w:p>
        </w:tc>
        <w:tc>
          <w:tcPr>
            <w:tcW w:w="1837" w:type="dxa"/>
            <w:shd w:val="clear" w:color="auto" w:fill="auto"/>
          </w:tcPr>
          <w:p w14:paraId="3E90E310" w14:textId="1C2AFF9B" w:rsidR="00435043" w:rsidRPr="00C33822" w:rsidRDefault="00FB1C80" w:rsidP="00435043">
            <w:pPr>
              <w:rPr>
                <w:b/>
              </w:rPr>
            </w:pPr>
            <w:r>
              <w:rPr>
                <w:sz w:val="18"/>
                <w:szCs w:val="18"/>
              </w:rPr>
              <w:t>Vyhodnocení</w:t>
            </w:r>
            <w:r w:rsidR="00435043" w:rsidRPr="00435043">
              <w:rPr>
                <w:sz w:val="18"/>
                <w:szCs w:val="18"/>
              </w:rPr>
              <w:t xml:space="preserve"> </w:t>
            </w:r>
          </w:p>
        </w:tc>
      </w:tr>
      <w:tr w:rsidR="00CB19DC" w:rsidRPr="00292313" w14:paraId="626F882C" w14:textId="77777777" w:rsidTr="0049474D">
        <w:trPr>
          <w:trHeight w:val="541"/>
        </w:trPr>
        <w:tc>
          <w:tcPr>
            <w:tcW w:w="9062" w:type="dxa"/>
            <w:gridSpan w:val="2"/>
          </w:tcPr>
          <w:p w14:paraId="40323D89" w14:textId="4522010D" w:rsidR="00CB19DC" w:rsidRPr="00292313" w:rsidRDefault="007845FA" w:rsidP="00FB1C80">
            <w:pPr>
              <w:rPr>
                <w:rStyle w:val="Zdraznn"/>
              </w:rPr>
            </w:pPr>
            <w:r>
              <w:rPr>
                <w:rStyle w:val="Zdraznn"/>
              </w:rPr>
              <w:t>V</w:t>
            </w:r>
            <w:r w:rsidRPr="00292313">
              <w:rPr>
                <w:rStyle w:val="Zdraznn"/>
              </w:rPr>
              <w:t>ycházejte z obdržených dat</w:t>
            </w:r>
            <w:r w:rsidR="00292313" w:rsidRPr="00292313">
              <w:rPr>
                <w:rStyle w:val="Zdraznn"/>
              </w:rPr>
              <w:t xml:space="preserve">. </w:t>
            </w:r>
            <w:r w:rsidR="00FB1C80">
              <w:rPr>
                <w:rStyle w:val="Zdraznn"/>
              </w:rPr>
              <w:t>Barevně vyjádřete do pole Vyhodnocení. V dlouhodobém normálu nedochází k výrazné odchylce, případně je-li zlepšení, vyznačte „zeleně“.  V případě snížení průchodnosti vyznačte žlutě nebo červeně dle závažnosti a komentujte.</w:t>
            </w:r>
          </w:p>
        </w:tc>
      </w:tr>
      <w:tr w:rsidR="00435043" w:rsidRPr="004861B5" w14:paraId="01314385" w14:textId="77777777" w:rsidTr="00CB19DC">
        <w:trPr>
          <w:trHeight w:val="730"/>
        </w:trPr>
        <w:tc>
          <w:tcPr>
            <w:tcW w:w="9062" w:type="dxa"/>
            <w:gridSpan w:val="2"/>
          </w:tcPr>
          <w:p w14:paraId="00E58BCF" w14:textId="77777777" w:rsidR="00435043" w:rsidRPr="004861B5" w:rsidRDefault="00435043" w:rsidP="00163DDC">
            <w:pPr>
              <w:pStyle w:val="Bezmezer"/>
            </w:pPr>
          </w:p>
        </w:tc>
      </w:tr>
    </w:tbl>
    <w:p w14:paraId="235B7BB0" w14:textId="62E2F9DD" w:rsidR="00B451BA" w:rsidRDefault="00B451B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35043" w14:paraId="1E4304DA" w14:textId="77777777" w:rsidTr="00435043">
        <w:tc>
          <w:tcPr>
            <w:tcW w:w="7225" w:type="dxa"/>
          </w:tcPr>
          <w:p w14:paraId="671DFDA5" w14:textId="75BEE3EB" w:rsidR="00435043" w:rsidRPr="00A13AC2" w:rsidRDefault="00435043" w:rsidP="005A72AC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bookmarkStart w:id="0" w:name="_Hlk160451838"/>
            <w:r>
              <w:rPr>
                <w:b/>
              </w:rPr>
              <w:t xml:space="preserve">Absolventi – </w:t>
            </w:r>
            <w:r w:rsidR="005A72AC">
              <w:rPr>
                <w:b/>
              </w:rPr>
              <w:t>ve standardní době studia</w:t>
            </w:r>
          </w:p>
        </w:tc>
        <w:tc>
          <w:tcPr>
            <w:tcW w:w="1837" w:type="dxa"/>
            <w:shd w:val="clear" w:color="auto" w:fill="auto"/>
          </w:tcPr>
          <w:p w14:paraId="212186F4" w14:textId="73D78678" w:rsidR="00435043" w:rsidRPr="00C33822" w:rsidRDefault="00FB1C80" w:rsidP="00435043">
            <w:pPr>
              <w:rPr>
                <w:b/>
              </w:rPr>
            </w:pPr>
            <w:r>
              <w:rPr>
                <w:sz w:val="18"/>
                <w:szCs w:val="18"/>
              </w:rPr>
              <w:t>Vyhodnocení</w:t>
            </w:r>
            <w:r w:rsidR="00435043" w:rsidRPr="00435043">
              <w:rPr>
                <w:sz w:val="18"/>
                <w:szCs w:val="18"/>
              </w:rPr>
              <w:t xml:space="preserve"> </w:t>
            </w:r>
          </w:p>
        </w:tc>
      </w:tr>
      <w:tr w:rsidR="00FB1C80" w:rsidRPr="00292313" w14:paraId="239531E8" w14:textId="77777777" w:rsidTr="0049474D">
        <w:trPr>
          <w:trHeight w:val="541"/>
        </w:trPr>
        <w:tc>
          <w:tcPr>
            <w:tcW w:w="9062" w:type="dxa"/>
            <w:gridSpan w:val="2"/>
          </w:tcPr>
          <w:p w14:paraId="103A31CD" w14:textId="249584CB" w:rsidR="00FB1C80" w:rsidRPr="00292313" w:rsidRDefault="005A72AC" w:rsidP="00FB1C80">
            <w:pPr>
              <w:rPr>
                <w:rStyle w:val="Zdraznn"/>
              </w:rPr>
            </w:pPr>
            <w:r>
              <w:rPr>
                <w:rStyle w:val="Zdraznn"/>
              </w:rPr>
              <w:t>Vycházejte z obdržených dat. V případě, že</w:t>
            </w:r>
            <w:r w:rsidR="00163DDC">
              <w:rPr>
                <w:rStyle w:val="Zdraznn"/>
              </w:rPr>
              <w:t xml:space="preserve"> více než</w:t>
            </w:r>
            <w:r>
              <w:rPr>
                <w:rStyle w:val="Zdraznn"/>
              </w:rPr>
              <w:t xml:space="preserve"> 80 % absolventů </w:t>
            </w:r>
            <w:r w:rsidR="00163DDC">
              <w:rPr>
                <w:rStyle w:val="Zdraznn"/>
              </w:rPr>
              <w:t xml:space="preserve">končí ve standardní době studia, vyznačte zeleně. Hodnoty pod 50 % vyznačte červeně. </w:t>
            </w:r>
            <w:proofErr w:type="gramStart"/>
            <w:r w:rsidR="00163DDC">
              <w:rPr>
                <w:rStyle w:val="Zdraznn"/>
              </w:rPr>
              <w:t>50 – 80</w:t>
            </w:r>
            <w:proofErr w:type="gramEnd"/>
            <w:r w:rsidR="00163DDC">
              <w:rPr>
                <w:rStyle w:val="Zdraznn"/>
              </w:rPr>
              <w:t xml:space="preserve"> % žlutě. Komentujte předpokládaný důvod prodloužení studia (žlutá, červená).</w:t>
            </w:r>
          </w:p>
        </w:tc>
      </w:tr>
      <w:bookmarkEnd w:id="0"/>
      <w:tr w:rsidR="00C33822" w:rsidRPr="004861B5" w14:paraId="2F0CCB20" w14:textId="77777777" w:rsidTr="00292313">
        <w:trPr>
          <w:trHeight w:val="56"/>
        </w:trPr>
        <w:tc>
          <w:tcPr>
            <w:tcW w:w="9062" w:type="dxa"/>
            <w:gridSpan w:val="2"/>
          </w:tcPr>
          <w:p w14:paraId="457B8792" w14:textId="77777777" w:rsidR="00C33822" w:rsidRPr="004861B5" w:rsidRDefault="00C33822" w:rsidP="00163DDC">
            <w:pPr>
              <w:pStyle w:val="Bezmezer"/>
            </w:pPr>
          </w:p>
        </w:tc>
      </w:tr>
      <w:tr w:rsidR="00CB19DC" w:rsidRPr="004861B5" w14:paraId="0027CDA3" w14:textId="77777777" w:rsidTr="00CE0342">
        <w:trPr>
          <w:trHeight w:val="950"/>
        </w:trPr>
        <w:tc>
          <w:tcPr>
            <w:tcW w:w="9062" w:type="dxa"/>
            <w:gridSpan w:val="2"/>
          </w:tcPr>
          <w:p w14:paraId="08B418CB" w14:textId="77777777" w:rsidR="00CB19DC" w:rsidRPr="004861B5" w:rsidRDefault="00CB19DC" w:rsidP="00C33822">
            <w:pPr>
              <w:rPr>
                <w:i/>
              </w:rPr>
            </w:pPr>
          </w:p>
        </w:tc>
      </w:tr>
    </w:tbl>
    <w:p w14:paraId="38C38A1A" w14:textId="20A06849" w:rsidR="00CF5937" w:rsidRDefault="00CF593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35043" w14:paraId="580EE148" w14:textId="77777777" w:rsidTr="00435043">
        <w:tc>
          <w:tcPr>
            <w:tcW w:w="7225" w:type="dxa"/>
          </w:tcPr>
          <w:p w14:paraId="08714323" w14:textId="77777777" w:rsidR="00435043" w:rsidRPr="00A13AC2" w:rsidRDefault="00435043" w:rsidP="00435043">
            <w:pPr>
              <w:pStyle w:val="Odstavecseseznamem"/>
              <w:numPr>
                <w:ilvl w:val="0"/>
                <w:numId w:val="2"/>
              </w:numPr>
              <w:rPr>
                <w:b/>
                <w:color w:val="002060"/>
              </w:rPr>
            </w:pPr>
            <w:r>
              <w:rPr>
                <w:b/>
              </w:rPr>
              <w:t>Zpětná vazba od studentů (studentské a absolventské ankety</w:t>
            </w:r>
            <w:r w:rsidRPr="00A13AC2">
              <w:rPr>
                <w:b/>
              </w:rPr>
              <w:t>)</w:t>
            </w:r>
          </w:p>
        </w:tc>
        <w:tc>
          <w:tcPr>
            <w:tcW w:w="1837" w:type="dxa"/>
            <w:shd w:val="clear" w:color="auto" w:fill="auto"/>
          </w:tcPr>
          <w:p w14:paraId="7C2950D4" w14:textId="4563C49F" w:rsidR="00435043" w:rsidRPr="00D14B8A" w:rsidRDefault="00163DDC" w:rsidP="00435043">
            <w:pPr>
              <w:rPr>
                <w:b/>
                <w:color w:val="002060"/>
              </w:rPr>
            </w:pPr>
            <w:r>
              <w:rPr>
                <w:sz w:val="18"/>
                <w:szCs w:val="18"/>
              </w:rPr>
              <w:t>Vyhodnocení</w:t>
            </w:r>
          </w:p>
        </w:tc>
      </w:tr>
      <w:tr w:rsidR="00163DDC" w:rsidRPr="00292313" w14:paraId="2DA615AA" w14:textId="77777777" w:rsidTr="00163DDC">
        <w:trPr>
          <w:trHeight w:val="285"/>
        </w:trPr>
        <w:tc>
          <w:tcPr>
            <w:tcW w:w="9062" w:type="dxa"/>
            <w:gridSpan w:val="2"/>
          </w:tcPr>
          <w:p w14:paraId="1B552CD8" w14:textId="24B00C29" w:rsidR="00163DDC" w:rsidRPr="00292313" w:rsidRDefault="00163DDC" w:rsidP="0049474D">
            <w:pPr>
              <w:rPr>
                <w:rStyle w:val="Zdraznn"/>
              </w:rPr>
            </w:pPr>
            <w:r>
              <w:rPr>
                <w:rStyle w:val="Zdraznn"/>
              </w:rPr>
              <w:t xml:space="preserve">V případě zjištěných nedostatků ke studijnímu programu, k jednotlivým předmětům… vyznačte žlutě, červeně dle závažnosti (subjektivní názor garanta). </w:t>
            </w:r>
            <w:r w:rsidRPr="00292313">
              <w:rPr>
                <w:rStyle w:val="Zdraznn"/>
              </w:rPr>
              <w:t>Povinnost okomentovat je pouze v případě žlutých a červených polí.</w:t>
            </w:r>
          </w:p>
        </w:tc>
      </w:tr>
      <w:tr w:rsidR="00C37540" w:rsidRPr="004861B5" w14:paraId="2A615BE7" w14:textId="77777777" w:rsidTr="00163DDC">
        <w:trPr>
          <w:trHeight w:val="958"/>
        </w:trPr>
        <w:tc>
          <w:tcPr>
            <w:tcW w:w="9062" w:type="dxa"/>
            <w:gridSpan w:val="2"/>
          </w:tcPr>
          <w:p w14:paraId="15319658" w14:textId="77777777" w:rsidR="00C37540" w:rsidRPr="004861B5" w:rsidRDefault="00C37540" w:rsidP="00163DDC">
            <w:pPr>
              <w:pStyle w:val="Bezmezer"/>
            </w:pPr>
          </w:p>
        </w:tc>
      </w:tr>
    </w:tbl>
    <w:p w14:paraId="47587D49" w14:textId="30BC00E5" w:rsidR="00C37540" w:rsidRDefault="00C3754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7B86" w14:paraId="4FFF0A0E" w14:textId="77777777" w:rsidTr="004D275A">
        <w:tc>
          <w:tcPr>
            <w:tcW w:w="9062" w:type="dxa"/>
          </w:tcPr>
          <w:p w14:paraId="4095DAFE" w14:textId="4A35E099" w:rsidR="000E7B86" w:rsidRPr="000E7B86" w:rsidRDefault="000E7B86" w:rsidP="000E7B86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0E7B86">
              <w:rPr>
                <w:b/>
              </w:rPr>
              <w:t>Další obecné komentáře garanta SP</w:t>
            </w:r>
          </w:p>
        </w:tc>
      </w:tr>
      <w:tr w:rsidR="000E7B86" w:rsidRPr="00292313" w14:paraId="494E9016" w14:textId="77777777" w:rsidTr="0049474D">
        <w:trPr>
          <w:trHeight w:val="285"/>
        </w:trPr>
        <w:tc>
          <w:tcPr>
            <w:tcW w:w="9062" w:type="dxa"/>
          </w:tcPr>
          <w:p w14:paraId="7A4F2515" w14:textId="3359E63E" w:rsidR="000E7B86" w:rsidRPr="00292313" w:rsidRDefault="000E7B86" w:rsidP="0049474D">
            <w:pPr>
              <w:rPr>
                <w:rStyle w:val="Zdraznn"/>
              </w:rPr>
            </w:pPr>
            <w:r>
              <w:rPr>
                <w:rStyle w:val="Zdraznn"/>
              </w:rPr>
              <w:t>Nepovinná část. Garant vyplňuje dle svého vyjádření.</w:t>
            </w:r>
          </w:p>
        </w:tc>
      </w:tr>
      <w:tr w:rsidR="000E7B86" w:rsidRPr="004861B5" w14:paraId="5710E0D2" w14:textId="77777777" w:rsidTr="0049474D">
        <w:trPr>
          <w:trHeight w:val="958"/>
        </w:trPr>
        <w:tc>
          <w:tcPr>
            <w:tcW w:w="9062" w:type="dxa"/>
          </w:tcPr>
          <w:p w14:paraId="65FA86C3" w14:textId="77777777" w:rsidR="000E7B86" w:rsidRPr="004861B5" w:rsidRDefault="000E7B86" w:rsidP="0049474D">
            <w:pPr>
              <w:pStyle w:val="Bezmezer"/>
            </w:pPr>
          </w:p>
        </w:tc>
      </w:tr>
    </w:tbl>
    <w:p w14:paraId="7141E2F2" w14:textId="77777777" w:rsidR="00314E51" w:rsidRDefault="00314E51" w:rsidP="00CF5937">
      <w:pPr>
        <w:sectPr w:rsidR="00314E51" w:rsidSect="00D21B61">
          <w:headerReference w:type="default" r:id="rId11"/>
          <w:footerReference w:type="default" r:id="rId12"/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14:paraId="215F8883" w14:textId="0C3F3E33" w:rsidR="00CF5937" w:rsidRDefault="00CF5937" w:rsidP="00CF5937">
      <w:pPr>
        <w:sectPr w:rsidR="00CF5937" w:rsidSect="00314E51">
          <w:headerReference w:type="default" r:id="rId13"/>
          <w:footerReference w:type="default" r:id="rId14"/>
          <w:pgSz w:w="16838" w:h="11906" w:orient="landscape" w:code="9"/>
          <w:pgMar w:top="1418" w:right="851" w:bottom="1418" w:left="992" w:header="709" w:footer="709" w:gutter="0"/>
          <w:cols w:space="708"/>
          <w:docGrid w:linePitch="360"/>
        </w:sectPr>
      </w:pPr>
    </w:p>
    <w:p w14:paraId="1DA10767" w14:textId="07AC5581" w:rsidR="007C6626" w:rsidRDefault="007C6626" w:rsidP="00D21B61"/>
    <w:sectPr w:rsidR="007C6626" w:rsidSect="00D21B61">
      <w:headerReference w:type="default" r:id="rId15"/>
      <w:footerReference w:type="default" r:id="rId1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4A37" w14:textId="77777777" w:rsidR="00000000" w:rsidRDefault="00F225AE">
      <w:pPr>
        <w:spacing w:after="0" w:line="240" w:lineRule="auto"/>
      </w:pPr>
      <w:r>
        <w:separator/>
      </w:r>
    </w:p>
  </w:endnote>
  <w:endnote w:type="continuationSeparator" w:id="0">
    <w:p w14:paraId="67DF7B8F" w14:textId="77777777" w:rsidR="00000000" w:rsidRDefault="00F2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158408" w14:paraId="47400637" w14:textId="77777777" w:rsidTr="71158408">
      <w:trPr>
        <w:trHeight w:val="300"/>
      </w:trPr>
      <w:tc>
        <w:tcPr>
          <w:tcW w:w="3020" w:type="dxa"/>
        </w:tcPr>
        <w:p w14:paraId="5C570CB3" w14:textId="64E00E00" w:rsidR="71158408" w:rsidRDefault="71158408" w:rsidP="71158408">
          <w:pPr>
            <w:pStyle w:val="Zhlav"/>
            <w:ind w:left="-115"/>
          </w:pPr>
        </w:p>
      </w:tc>
      <w:tc>
        <w:tcPr>
          <w:tcW w:w="3020" w:type="dxa"/>
        </w:tcPr>
        <w:p w14:paraId="0D8E1646" w14:textId="28F536DE" w:rsidR="71158408" w:rsidRDefault="71158408" w:rsidP="71158408">
          <w:pPr>
            <w:pStyle w:val="Zhlav"/>
            <w:jc w:val="center"/>
          </w:pPr>
        </w:p>
      </w:tc>
      <w:tc>
        <w:tcPr>
          <w:tcW w:w="3020" w:type="dxa"/>
        </w:tcPr>
        <w:p w14:paraId="187064B9" w14:textId="6E9CDA34" w:rsidR="71158408" w:rsidRDefault="71158408" w:rsidP="71158408">
          <w:pPr>
            <w:pStyle w:val="Zhlav"/>
            <w:ind w:right="-115"/>
            <w:jc w:val="right"/>
          </w:pPr>
        </w:p>
      </w:tc>
    </w:tr>
  </w:tbl>
  <w:p w14:paraId="5CB843D6" w14:textId="34D63561" w:rsidR="71158408" w:rsidRDefault="71158408" w:rsidP="711584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95"/>
      <w:gridCol w:w="4995"/>
      <w:gridCol w:w="4995"/>
    </w:tblGrid>
    <w:tr w:rsidR="71158408" w14:paraId="7F107CDD" w14:textId="77777777" w:rsidTr="71158408">
      <w:trPr>
        <w:trHeight w:val="300"/>
      </w:trPr>
      <w:tc>
        <w:tcPr>
          <w:tcW w:w="4995" w:type="dxa"/>
        </w:tcPr>
        <w:p w14:paraId="01419603" w14:textId="5BECE24B" w:rsidR="71158408" w:rsidRDefault="71158408" w:rsidP="71158408">
          <w:pPr>
            <w:pStyle w:val="Zhlav"/>
            <w:ind w:left="-115"/>
          </w:pPr>
        </w:p>
      </w:tc>
      <w:tc>
        <w:tcPr>
          <w:tcW w:w="4995" w:type="dxa"/>
        </w:tcPr>
        <w:p w14:paraId="4A32DFA6" w14:textId="23B04C55" w:rsidR="71158408" w:rsidRDefault="71158408" w:rsidP="71158408">
          <w:pPr>
            <w:pStyle w:val="Zhlav"/>
            <w:jc w:val="center"/>
          </w:pPr>
        </w:p>
      </w:tc>
      <w:tc>
        <w:tcPr>
          <w:tcW w:w="4995" w:type="dxa"/>
        </w:tcPr>
        <w:p w14:paraId="3EACCCE8" w14:textId="16ADF183" w:rsidR="71158408" w:rsidRDefault="71158408" w:rsidP="71158408">
          <w:pPr>
            <w:pStyle w:val="Zhlav"/>
            <w:ind w:right="-115"/>
            <w:jc w:val="right"/>
          </w:pPr>
        </w:p>
      </w:tc>
    </w:tr>
  </w:tbl>
  <w:p w14:paraId="51F0EA0C" w14:textId="4D8E7ABA" w:rsidR="71158408" w:rsidRDefault="71158408" w:rsidP="711584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158408" w14:paraId="2CD6542B" w14:textId="77777777" w:rsidTr="71158408">
      <w:trPr>
        <w:trHeight w:val="300"/>
      </w:trPr>
      <w:tc>
        <w:tcPr>
          <w:tcW w:w="3020" w:type="dxa"/>
        </w:tcPr>
        <w:p w14:paraId="6E98A400" w14:textId="671C274A" w:rsidR="71158408" w:rsidRDefault="71158408" w:rsidP="71158408">
          <w:pPr>
            <w:pStyle w:val="Zhlav"/>
            <w:ind w:left="-115"/>
          </w:pPr>
        </w:p>
      </w:tc>
      <w:tc>
        <w:tcPr>
          <w:tcW w:w="3020" w:type="dxa"/>
        </w:tcPr>
        <w:p w14:paraId="0BD11174" w14:textId="3D12DCC8" w:rsidR="71158408" w:rsidRDefault="71158408" w:rsidP="71158408">
          <w:pPr>
            <w:pStyle w:val="Zhlav"/>
            <w:jc w:val="center"/>
          </w:pPr>
        </w:p>
      </w:tc>
      <w:tc>
        <w:tcPr>
          <w:tcW w:w="3020" w:type="dxa"/>
        </w:tcPr>
        <w:p w14:paraId="7677FFE9" w14:textId="3C1925EC" w:rsidR="71158408" w:rsidRDefault="71158408" w:rsidP="71158408">
          <w:pPr>
            <w:pStyle w:val="Zhlav"/>
            <w:ind w:right="-115"/>
            <w:jc w:val="right"/>
          </w:pPr>
        </w:p>
      </w:tc>
    </w:tr>
  </w:tbl>
  <w:p w14:paraId="750F5696" w14:textId="539C5149" w:rsidR="71158408" w:rsidRDefault="71158408" w:rsidP="711584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A8C8" w14:textId="77777777" w:rsidR="00000000" w:rsidRDefault="00F225AE">
      <w:pPr>
        <w:spacing w:after="0" w:line="240" w:lineRule="auto"/>
      </w:pPr>
      <w:r>
        <w:separator/>
      </w:r>
    </w:p>
  </w:footnote>
  <w:footnote w:type="continuationSeparator" w:id="0">
    <w:p w14:paraId="15C906B4" w14:textId="77777777" w:rsidR="00000000" w:rsidRDefault="00F22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158408" w14:paraId="5CFF7DA5" w14:textId="77777777" w:rsidTr="71158408">
      <w:trPr>
        <w:trHeight w:val="300"/>
      </w:trPr>
      <w:tc>
        <w:tcPr>
          <w:tcW w:w="3020" w:type="dxa"/>
        </w:tcPr>
        <w:p w14:paraId="14AB6532" w14:textId="2A1531C5" w:rsidR="71158408" w:rsidRDefault="71158408" w:rsidP="71158408">
          <w:pPr>
            <w:pStyle w:val="Zhlav"/>
            <w:ind w:left="-115"/>
          </w:pPr>
        </w:p>
      </w:tc>
      <w:tc>
        <w:tcPr>
          <w:tcW w:w="3020" w:type="dxa"/>
        </w:tcPr>
        <w:p w14:paraId="6B634DD8" w14:textId="55B81927" w:rsidR="71158408" w:rsidRDefault="71158408" w:rsidP="71158408">
          <w:pPr>
            <w:pStyle w:val="Zhlav"/>
            <w:jc w:val="center"/>
          </w:pPr>
        </w:p>
      </w:tc>
      <w:tc>
        <w:tcPr>
          <w:tcW w:w="3020" w:type="dxa"/>
        </w:tcPr>
        <w:p w14:paraId="20B0609A" w14:textId="61150DF1" w:rsidR="71158408" w:rsidRDefault="71158408" w:rsidP="71158408">
          <w:pPr>
            <w:pStyle w:val="Zhlav"/>
            <w:ind w:right="-115"/>
            <w:jc w:val="right"/>
          </w:pPr>
        </w:p>
      </w:tc>
    </w:tr>
  </w:tbl>
  <w:p w14:paraId="706C0F6F" w14:textId="1E890D6E" w:rsidR="71158408" w:rsidRDefault="71158408" w:rsidP="711584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95"/>
      <w:gridCol w:w="4995"/>
      <w:gridCol w:w="4995"/>
    </w:tblGrid>
    <w:tr w:rsidR="71158408" w14:paraId="446DE3B9" w14:textId="77777777" w:rsidTr="71158408">
      <w:trPr>
        <w:trHeight w:val="300"/>
      </w:trPr>
      <w:tc>
        <w:tcPr>
          <w:tcW w:w="4995" w:type="dxa"/>
        </w:tcPr>
        <w:p w14:paraId="48D54DA7" w14:textId="352F2E73" w:rsidR="71158408" w:rsidRDefault="71158408" w:rsidP="71158408">
          <w:pPr>
            <w:pStyle w:val="Zhlav"/>
            <w:ind w:left="-115"/>
          </w:pPr>
        </w:p>
      </w:tc>
      <w:tc>
        <w:tcPr>
          <w:tcW w:w="4995" w:type="dxa"/>
        </w:tcPr>
        <w:p w14:paraId="137F2FED" w14:textId="15FB9EAE" w:rsidR="71158408" w:rsidRDefault="71158408" w:rsidP="71158408">
          <w:pPr>
            <w:pStyle w:val="Zhlav"/>
            <w:jc w:val="center"/>
          </w:pPr>
        </w:p>
      </w:tc>
      <w:tc>
        <w:tcPr>
          <w:tcW w:w="4995" w:type="dxa"/>
        </w:tcPr>
        <w:p w14:paraId="02A8E6B6" w14:textId="4D327704" w:rsidR="71158408" w:rsidRDefault="71158408" w:rsidP="71158408">
          <w:pPr>
            <w:pStyle w:val="Zhlav"/>
            <w:ind w:right="-115"/>
            <w:jc w:val="right"/>
          </w:pPr>
        </w:p>
      </w:tc>
    </w:tr>
  </w:tbl>
  <w:p w14:paraId="23D6C440" w14:textId="6EF56678" w:rsidR="71158408" w:rsidRDefault="71158408" w:rsidP="711584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158408" w14:paraId="3C03DD8E" w14:textId="77777777" w:rsidTr="71158408">
      <w:trPr>
        <w:trHeight w:val="300"/>
      </w:trPr>
      <w:tc>
        <w:tcPr>
          <w:tcW w:w="3020" w:type="dxa"/>
        </w:tcPr>
        <w:p w14:paraId="7DFBB4BE" w14:textId="6D400759" w:rsidR="71158408" w:rsidRDefault="71158408" w:rsidP="71158408">
          <w:pPr>
            <w:pStyle w:val="Zhlav"/>
            <w:ind w:left="-115"/>
          </w:pPr>
        </w:p>
      </w:tc>
      <w:tc>
        <w:tcPr>
          <w:tcW w:w="3020" w:type="dxa"/>
        </w:tcPr>
        <w:p w14:paraId="2EFD5B82" w14:textId="2F2E8707" w:rsidR="71158408" w:rsidRDefault="71158408" w:rsidP="71158408">
          <w:pPr>
            <w:pStyle w:val="Zhlav"/>
            <w:jc w:val="center"/>
          </w:pPr>
        </w:p>
      </w:tc>
      <w:tc>
        <w:tcPr>
          <w:tcW w:w="3020" w:type="dxa"/>
        </w:tcPr>
        <w:p w14:paraId="1FFF44D1" w14:textId="03C0A68A" w:rsidR="71158408" w:rsidRDefault="71158408" w:rsidP="71158408">
          <w:pPr>
            <w:pStyle w:val="Zhlav"/>
            <w:ind w:right="-115"/>
            <w:jc w:val="right"/>
          </w:pPr>
        </w:p>
      </w:tc>
    </w:tr>
  </w:tbl>
  <w:p w14:paraId="65A3EC24" w14:textId="7BF688D3" w:rsidR="71158408" w:rsidRDefault="71158408" w:rsidP="711584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010A"/>
    <w:multiLevelType w:val="hybridMultilevel"/>
    <w:tmpl w:val="D9807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6249D"/>
    <w:multiLevelType w:val="hybridMultilevel"/>
    <w:tmpl w:val="0114D98E"/>
    <w:lvl w:ilvl="0" w:tplc="1AC8C7E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15B4"/>
    <w:multiLevelType w:val="hybridMultilevel"/>
    <w:tmpl w:val="6498ADE4"/>
    <w:lvl w:ilvl="0" w:tplc="ABB6D4DA">
      <w:start w:val="1"/>
      <w:numFmt w:val="lowerLetter"/>
      <w:lvlText w:val="%1)"/>
      <w:lvlJc w:val="left"/>
      <w:pPr>
        <w:ind w:left="742" w:hanging="360"/>
      </w:p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39646669"/>
    <w:multiLevelType w:val="hybridMultilevel"/>
    <w:tmpl w:val="D9807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E7DCB"/>
    <w:multiLevelType w:val="hybridMultilevel"/>
    <w:tmpl w:val="E2322454"/>
    <w:lvl w:ilvl="0" w:tplc="1032A84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E396F"/>
    <w:multiLevelType w:val="hybridMultilevel"/>
    <w:tmpl w:val="D9807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97E4A"/>
    <w:multiLevelType w:val="hybridMultilevel"/>
    <w:tmpl w:val="67665318"/>
    <w:lvl w:ilvl="0" w:tplc="FAD09360">
      <w:start w:val="1"/>
      <w:numFmt w:val="lowerLetter"/>
      <w:lvlText w:val="%1)"/>
      <w:lvlJc w:val="left"/>
      <w:pPr>
        <w:ind w:left="382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61124076"/>
    <w:multiLevelType w:val="hybridMultilevel"/>
    <w:tmpl w:val="269EC890"/>
    <w:lvl w:ilvl="0" w:tplc="04050017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636D0AC2"/>
    <w:multiLevelType w:val="hybridMultilevel"/>
    <w:tmpl w:val="D9807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E0EEE"/>
    <w:multiLevelType w:val="hybridMultilevel"/>
    <w:tmpl w:val="D9807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65942"/>
    <w:multiLevelType w:val="hybridMultilevel"/>
    <w:tmpl w:val="3B28D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412C5"/>
    <w:multiLevelType w:val="hybridMultilevel"/>
    <w:tmpl w:val="A628CC7C"/>
    <w:lvl w:ilvl="0" w:tplc="A5F05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42186"/>
    <w:multiLevelType w:val="hybridMultilevel"/>
    <w:tmpl w:val="960E0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3sjQ3NTY3MzK1NLRU0lEKTi0uzszPAykwqgUA5KQ4siwAAAA="/>
  </w:docVars>
  <w:rsids>
    <w:rsidRoot w:val="00722516"/>
    <w:rsid w:val="00033FA0"/>
    <w:rsid w:val="000504C7"/>
    <w:rsid w:val="000766D7"/>
    <w:rsid w:val="00077DA1"/>
    <w:rsid w:val="000955E2"/>
    <w:rsid w:val="000D610F"/>
    <w:rsid w:val="000E7B86"/>
    <w:rsid w:val="0011247E"/>
    <w:rsid w:val="00116D71"/>
    <w:rsid w:val="00120043"/>
    <w:rsid w:val="00147A56"/>
    <w:rsid w:val="00161380"/>
    <w:rsid w:val="00163DDC"/>
    <w:rsid w:val="001C16EE"/>
    <w:rsid w:val="001F4E19"/>
    <w:rsid w:val="001F6005"/>
    <w:rsid w:val="00271DD6"/>
    <w:rsid w:val="00292313"/>
    <w:rsid w:val="002C4AC2"/>
    <w:rsid w:val="002E5B9D"/>
    <w:rsid w:val="002F16D4"/>
    <w:rsid w:val="002F59F2"/>
    <w:rsid w:val="00314E51"/>
    <w:rsid w:val="00327BB9"/>
    <w:rsid w:val="00340868"/>
    <w:rsid w:val="00384CF8"/>
    <w:rsid w:val="00386A24"/>
    <w:rsid w:val="003959F7"/>
    <w:rsid w:val="003A4FAB"/>
    <w:rsid w:val="003C65AD"/>
    <w:rsid w:val="003F71A3"/>
    <w:rsid w:val="004262CB"/>
    <w:rsid w:val="00435043"/>
    <w:rsid w:val="00440B0F"/>
    <w:rsid w:val="004825F3"/>
    <w:rsid w:val="004861B5"/>
    <w:rsid w:val="004A3BAA"/>
    <w:rsid w:val="004C4C70"/>
    <w:rsid w:val="004D3413"/>
    <w:rsid w:val="00525D61"/>
    <w:rsid w:val="00576805"/>
    <w:rsid w:val="005A72AC"/>
    <w:rsid w:val="00602138"/>
    <w:rsid w:val="00607AC9"/>
    <w:rsid w:val="00611F7E"/>
    <w:rsid w:val="0063296D"/>
    <w:rsid w:val="006415F4"/>
    <w:rsid w:val="00657EC0"/>
    <w:rsid w:val="0066727B"/>
    <w:rsid w:val="00677BAE"/>
    <w:rsid w:val="0068053B"/>
    <w:rsid w:val="006E30DB"/>
    <w:rsid w:val="00715B0B"/>
    <w:rsid w:val="00722516"/>
    <w:rsid w:val="0074264F"/>
    <w:rsid w:val="00761974"/>
    <w:rsid w:val="007845FA"/>
    <w:rsid w:val="007C6626"/>
    <w:rsid w:val="007E12B2"/>
    <w:rsid w:val="00800699"/>
    <w:rsid w:val="00807893"/>
    <w:rsid w:val="008D45E9"/>
    <w:rsid w:val="008D4E07"/>
    <w:rsid w:val="008F201D"/>
    <w:rsid w:val="008F2101"/>
    <w:rsid w:val="00902159"/>
    <w:rsid w:val="00904DE9"/>
    <w:rsid w:val="00912090"/>
    <w:rsid w:val="009123FC"/>
    <w:rsid w:val="00934FAB"/>
    <w:rsid w:val="00942D61"/>
    <w:rsid w:val="00945D64"/>
    <w:rsid w:val="00955B66"/>
    <w:rsid w:val="009643CA"/>
    <w:rsid w:val="009A4F69"/>
    <w:rsid w:val="009C5EB3"/>
    <w:rsid w:val="009C7964"/>
    <w:rsid w:val="009D2CC2"/>
    <w:rsid w:val="00A13AC2"/>
    <w:rsid w:val="00A87ADE"/>
    <w:rsid w:val="00AA4388"/>
    <w:rsid w:val="00AA69BA"/>
    <w:rsid w:val="00AB59AC"/>
    <w:rsid w:val="00B2211C"/>
    <w:rsid w:val="00B27366"/>
    <w:rsid w:val="00B326CB"/>
    <w:rsid w:val="00B451BA"/>
    <w:rsid w:val="00B460D0"/>
    <w:rsid w:val="00B8572A"/>
    <w:rsid w:val="00BB2235"/>
    <w:rsid w:val="00BF157B"/>
    <w:rsid w:val="00C33822"/>
    <w:rsid w:val="00C37540"/>
    <w:rsid w:val="00CB19DC"/>
    <w:rsid w:val="00CE0342"/>
    <w:rsid w:val="00CF2F75"/>
    <w:rsid w:val="00CF5937"/>
    <w:rsid w:val="00D07E25"/>
    <w:rsid w:val="00D14731"/>
    <w:rsid w:val="00D14B8A"/>
    <w:rsid w:val="00D21B61"/>
    <w:rsid w:val="00D7238D"/>
    <w:rsid w:val="00D910A9"/>
    <w:rsid w:val="00E06ADB"/>
    <w:rsid w:val="00E12CB2"/>
    <w:rsid w:val="00E42D04"/>
    <w:rsid w:val="00E56E8E"/>
    <w:rsid w:val="00E6265B"/>
    <w:rsid w:val="00E92048"/>
    <w:rsid w:val="00EB1D8D"/>
    <w:rsid w:val="00EB7C5D"/>
    <w:rsid w:val="00F225AE"/>
    <w:rsid w:val="00F95357"/>
    <w:rsid w:val="00FB1C80"/>
    <w:rsid w:val="00FD7507"/>
    <w:rsid w:val="71158408"/>
    <w:rsid w:val="7698F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8B8A"/>
  <w15:chartTrackingRefBased/>
  <w15:docId w15:val="{C374EF49-0B7B-4D5A-8AD5-24E3F2ED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B8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2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292313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A13A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1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D8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B1D8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426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6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6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6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64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16D71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292313"/>
    <w:rPr>
      <w:i/>
      <w:iCs/>
      <w:sz w:val="18"/>
    </w:rPr>
  </w:style>
  <w:style w:type="paragraph" w:styleId="Bezmezer">
    <w:name w:val="No Spacing"/>
    <w:aliases w:val="text hodnocení"/>
    <w:uiPriority w:val="1"/>
    <w:qFormat/>
    <w:rsid w:val="007845FA"/>
    <w:pPr>
      <w:spacing w:after="0" w:line="240" w:lineRule="auto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8993EDF55544BBF3150B3A4DA817D" ma:contentTypeVersion="6" ma:contentTypeDescription="Vytvoří nový dokument" ma:contentTypeScope="" ma:versionID="f3318f58b4333058cfd21574ba066db3">
  <xsd:schema xmlns:xsd="http://www.w3.org/2001/XMLSchema" xmlns:xs="http://www.w3.org/2001/XMLSchema" xmlns:p="http://schemas.microsoft.com/office/2006/metadata/properties" xmlns:ns2="72eaf93b-a9e7-4369-ad7f-bbc2adb0f136" xmlns:ns3="6aca7773-569c-4ec7-822e-e3d72a93677c" targetNamespace="http://schemas.microsoft.com/office/2006/metadata/properties" ma:root="true" ma:fieldsID="8e8dc4206125d34cfb9929a5ff9597ac" ns2:_="" ns3:_="">
    <xsd:import namespace="72eaf93b-a9e7-4369-ad7f-bbc2adb0f136"/>
    <xsd:import namespace="6aca7773-569c-4ec7-822e-e3d72a936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af93b-a9e7-4369-ad7f-bbc2adb0f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a7773-569c-4ec7-822e-e3d72a936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84C9A-4417-45BB-8835-CE31A8D31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D7E81-A7DE-4121-A759-D584840C9DBE}">
  <ds:schemaRefs>
    <ds:schemaRef ds:uri="90187b5c-59f7-447b-8165-b5c1a97ac7a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b2616fd-1e61-4144-a42d-ab99991e81d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25C521-EB9A-45A5-9840-5451A30C7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A4572-0EA9-4871-895C-4B9F9D1CA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af93b-a9e7-4369-ad7f-bbc2adb0f136"/>
    <ds:schemaRef ds:uri="6aca7773-569c-4ec7-822e-e3d72a936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</Words>
  <Characters>1684</Characters>
  <Application>Microsoft Office Word</Application>
  <DocSecurity>4</DocSecurity>
  <Lines>14</Lines>
  <Paragraphs>3</Paragraphs>
  <ScaleCrop>false</ScaleCrop>
  <Company>VSCHT Praha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Kubova Petra</dc:creator>
  <cp:keywords/>
  <dc:description/>
  <cp:lastModifiedBy>Patkova Vlasta</cp:lastModifiedBy>
  <cp:revision>2</cp:revision>
  <cp:lastPrinted>2024-04-22T08:23:00Z</cp:lastPrinted>
  <dcterms:created xsi:type="dcterms:W3CDTF">2024-04-22T08:23:00Z</dcterms:created>
  <dcterms:modified xsi:type="dcterms:W3CDTF">2024-04-22T08:23:00Z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35ac5e3b3ff1cb028b9a93ec4aa0ddd4f59a9c145e1efe3979b9f095e1365f20</vt:lpwstr>
  </property>
  <property fmtid="{D5CDD505-2E9C-101B-9397-08002B2CF9AE}" pid="3" name="ContentTypeId">
    <vt:lpwstr>0x010100D918993EDF55544BBF3150B3A4DA817D</vt:lpwstr>
  </property>
</Properties>
</file>